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D6CF" w14:textId="77777777" w:rsidR="00000000" w:rsidRPr="008915F7" w:rsidRDefault="00000000" w:rsidP="008915F7">
      <w:pPr>
        <w:contextualSpacing/>
        <w:rPr>
          <w:rFonts w:ascii="Arial" w:hAnsi="Arial" w:cs="Arial"/>
          <w:b/>
          <w:bCs/>
          <w:color w:val="212529"/>
          <w:sz w:val="22"/>
          <w:szCs w:val="30"/>
        </w:rPr>
      </w:pPr>
      <w:r w:rsidRPr="008915F7">
        <w:rPr>
          <w:rFonts w:ascii="Arial" w:hAnsi="Arial" w:cs="Arial"/>
          <w:b/>
          <w:bCs/>
          <w:color w:val="212529"/>
          <w:sz w:val="22"/>
          <w:szCs w:val="30"/>
        </w:rPr>
        <w:t>Anderson Gait Analysis Laboratory</w:t>
      </w:r>
    </w:p>
    <w:p w14:paraId="01FDCB59" w14:textId="77777777" w:rsidR="00000000" w:rsidRPr="008915F7" w:rsidRDefault="00000000" w:rsidP="008915F7">
      <w:pPr>
        <w:contextualSpacing/>
        <w:rPr>
          <w:rFonts w:ascii="Arial" w:hAnsi="Arial" w:cs="Arial"/>
          <w:color w:val="212529"/>
          <w:sz w:val="18"/>
        </w:rPr>
      </w:pPr>
      <w:r w:rsidRPr="008915F7">
        <w:rPr>
          <w:rFonts w:ascii="Arial" w:hAnsi="Arial" w:cs="Arial"/>
          <w:color w:val="212529"/>
          <w:sz w:val="18"/>
        </w:rPr>
        <w:t>SMART Centre,</w:t>
      </w:r>
    </w:p>
    <w:p w14:paraId="006ECA76" w14:textId="77777777" w:rsidR="00000000" w:rsidRPr="008915F7" w:rsidRDefault="00000000" w:rsidP="008915F7">
      <w:pPr>
        <w:contextualSpacing/>
        <w:rPr>
          <w:rFonts w:ascii="Arial" w:hAnsi="Arial" w:cs="Arial"/>
          <w:color w:val="212529"/>
          <w:sz w:val="18"/>
        </w:rPr>
      </w:pPr>
      <w:r w:rsidRPr="008915F7">
        <w:rPr>
          <w:rFonts w:ascii="Arial" w:hAnsi="Arial" w:cs="Arial"/>
          <w:color w:val="212529"/>
          <w:sz w:val="18"/>
        </w:rPr>
        <w:t>Astley Ainslie Hospital,</w:t>
      </w:r>
    </w:p>
    <w:p w14:paraId="3559BC07" w14:textId="77777777" w:rsidR="00000000" w:rsidRPr="008915F7" w:rsidRDefault="00000000" w:rsidP="008915F7">
      <w:pPr>
        <w:contextualSpacing/>
        <w:rPr>
          <w:rFonts w:ascii="Arial" w:hAnsi="Arial" w:cs="Arial"/>
          <w:color w:val="212529"/>
          <w:sz w:val="18"/>
        </w:rPr>
      </w:pPr>
      <w:r w:rsidRPr="008915F7">
        <w:rPr>
          <w:rFonts w:ascii="Arial" w:hAnsi="Arial" w:cs="Arial"/>
          <w:color w:val="212529"/>
          <w:sz w:val="18"/>
        </w:rPr>
        <w:t>133 Grange Loan Edinburgh,</w:t>
      </w:r>
    </w:p>
    <w:p w14:paraId="4E8F3AFE" w14:textId="77777777" w:rsidR="00000000" w:rsidRPr="008915F7" w:rsidRDefault="00000000" w:rsidP="008915F7">
      <w:pPr>
        <w:rPr>
          <w:rFonts w:ascii="Arial" w:hAnsi="Arial" w:cs="Arial"/>
          <w:sz w:val="24"/>
        </w:rPr>
      </w:pPr>
      <w:r w:rsidRPr="008915F7">
        <w:rPr>
          <w:rFonts w:ascii="Arial" w:hAnsi="Arial" w:cs="Arial"/>
          <w:color w:val="212529"/>
          <w:sz w:val="18"/>
        </w:rPr>
        <w:t>EH9 2HL</w:t>
      </w:r>
    </w:p>
    <w:p w14:paraId="67D702E4" w14:textId="77777777" w:rsidR="00000000" w:rsidRPr="008915F7" w:rsidRDefault="00000000">
      <w:pPr>
        <w:jc w:val="both"/>
        <w:rPr>
          <w:rFonts w:ascii="Arial" w:hAnsi="Arial" w:cs="Arial"/>
          <w:sz w:val="22"/>
        </w:rPr>
      </w:pPr>
    </w:p>
    <w:p w14:paraId="3E96DA77" w14:textId="77777777" w:rsidR="00000000" w:rsidRPr="008915F7" w:rsidRDefault="00000000">
      <w:pPr>
        <w:jc w:val="center"/>
        <w:rPr>
          <w:rFonts w:ascii="Arial" w:hAnsi="Arial" w:cs="Arial"/>
          <w:b/>
          <w:sz w:val="28"/>
        </w:rPr>
      </w:pPr>
      <w:r w:rsidRPr="008915F7">
        <w:rPr>
          <w:rFonts w:ascii="Arial" w:hAnsi="Arial" w:cs="Arial"/>
          <w:b/>
          <w:sz w:val="28"/>
        </w:rPr>
        <w:t>What is Gait Analysis?</w:t>
      </w:r>
    </w:p>
    <w:p w14:paraId="3C47E7D0" w14:textId="77777777" w:rsidR="00000000" w:rsidRPr="008915F7" w:rsidRDefault="00000000">
      <w:pPr>
        <w:jc w:val="both"/>
        <w:rPr>
          <w:rFonts w:ascii="Arial" w:hAnsi="Arial" w:cs="Arial"/>
          <w:sz w:val="22"/>
        </w:rPr>
      </w:pPr>
    </w:p>
    <w:p w14:paraId="2D94F593" w14:textId="77777777" w:rsidR="00000000" w:rsidRPr="008915F7" w:rsidRDefault="00000000">
      <w:pPr>
        <w:pStyle w:val="BodyText"/>
        <w:rPr>
          <w:rFonts w:ascii="Arial" w:hAnsi="Arial" w:cs="Arial"/>
        </w:rPr>
      </w:pPr>
      <w:r w:rsidRPr="008915F7">
        <w:rPr>
          <w:rFonts w:ascii="Arial" w:hAnsi="Arial" w:cs="Arial"/>
        </w:rPr>
        <w:t xml:space="preserve">Gait analysis is the study of walking - a detailed examination of how the skeleton and muscles work together when we walk.  In the gait analysis laboratory we study complex walking problems in adults and children.  This is used in planning patient management and in evaluating outcomes of treatment.  </w:t>
      </w:r>
    </w:p>
    <w:p w14:paraId="469DC82B" w14:textId="77777777" w:rsidR="00000000" w:rsidRPr="008915F7" w:rsidRDefault="00000000">
      <w:pPr>
        <w:jc w:val="both"/>
        <w:rPr>
          <w:rFonts w:ascii="Arial" w:hAnsi="Arial" w:cs="Arial"/>
          <w:sz w:val="22"/>
        </w:rPr>
      </w:pPr>
    </w:p>
    <w:p w14:paraId="2E14E334" w14:textId="77777777" w:rsidR="00000000" w:rsidRPr="008915F7" w:rsidRDefault="00000000">
      <w:pPr>
        <w:jc w:val="both"/>
        <w:rPr>
          <w:rFonts w:ascii="Arial" w:hAnsi="Arial" w:cs="Arial"/>
          <w:b/>
          <w:sz w:val="22"/>
        </w:rPr>
      </w:pPr>
      <w:r w:rsidRPr="008915F7">
        <w:rPr>
          <w:rFonts w:ascii="Arial" w:hAnsi="Arial" w:cs="Arial"/>
          <w:b/>
          <w:sz w:val="22"/>
        </w:rPr>
        <w:t>Who will benefit?</w:t>
      </w:r>
    </w:p>
    <w:p w14:paraId="725D039A" w14:textId="77777777" w:rsidR="00000000" w:rsidRPr="008915F7" w:rsidRDefault="00000000">
      <w:pPr>
        <w:jc w:val="both"/>
        <w:rPr>
          <w:rFonts w:ascii="Arial" w:hAnsi="Arial" w:cs="Arial"/>
          <w:sz w:val="22"/>
        </w:rPr>
      </w:pPr>
      <w:r w:rsidRPr="008915F7">
        <w:rPr>
          <w:rFonts w:ascii="Arial" w:hAnsi="Arial" w:cs="Arial"/>
          <w:sz w:val="22"/>
        </w:rPr>
        <w:t>Anyone with a movement problem which affects their walking may benefit from gait analysis.  It may be used to plan therapy, surgery, check orthotic or prosthetic prescription, for research, or as a baseline record of the walking pattern.</w:t>
      </w:r>
    </w:p>
    <w:p w14:paraId="7560103F" w14:textId="77777777" w:rsidR="00000000" w:rsidRPr="008915F7" w:rsidRDefault="00000000">
      <w:pPr>
        <w:jc w:val="both"/>
        <w:rPr>
          <w:rFonts w:ascii="Arial" w:hAnsi="Arial" w:cs="Arial"/>
          <w:sz w:val="22"/>
        </w:rPr>
      </w:pPr>
    </w:p>
    <w:p w14:paraId="015C30E9" w14:textId="77777777" w:rsidR="00000000" w:rsidRPr="008915F7" w:rsidRDefault="00000000">
      <w:pPr>
        <w:jc w:val="both"/>
        <w:rPr>
          <w:rFonts w:ascii="Arial" w:hAnsi="Arial" w:cs="Arial"/>
          <w:b/>
          <w:sz w:val="22"/>
        </w:rPr>
      </w:pPr>
      <w:r w:rsidRPr="008915F7">
        <w:rPr>
          <w:rFonts w:ascii="Arial" w:hAnsi="Arial" w:cs="Arial"/>
          <w:b/>
          <w:sz w:val="22"/>
        </w:rPr>
        <w:t>What is involved?</w:t>
      </w:r>
    </w:p>
    <w:p w14:paraId="48CCFD09" w14:textId="77777777" w:rsidR="00000000" w:rsidRPr="008915F7" w:rsidRDefault="00000000">
      <w:pPr>
        <w:jc w:val="both"/>
        <w:rPr>
          <w:rFonts w:ascii="Arial" w:hAnsi="Arial" w:cs="Arial"/>
          <w:sz w:val="22"/>
        </w:rPr>
      </w:pPr>
      <w:r w:rsidRPr="008915F7">
        <w:rPr>
          <w:rFonts w:ascii="Arial" w:hAnsi="Arial" w:cs="Arial"/>
          <w:sz w:val="22"/>
        </w:rPr>
        <w:t xml:space="preserve">Firstly a video recording is made of your/your child’s walking. A special skin marking pencil is used to mark the centre of the knees and heels to help us to analyse the video more easily.  Following this small reflective markers are applied to the legs and pelvis with sticky tape, and are used by computer linked-cameras to track the movement of the limbs when walking.  A pressure sensitive area on the floor records the forces being experienced by the joints and muscles and transmits this information to the computer.  </w:t>
      </w:r>
    </w:p>
    <w:p w14:paraId="7B142A6B" w14:textId="77777777" w:rsidR="00000000" w:rsidRPr="008915F7" w:rsidRDefault="00000000" w:rsidP="00FF0A51">
      <w:pPr>
        <w:ind w:firstLine="720"/>
        <w:jc w:val="both"/>
        <w:rPr>
          <w:rFonts w:ascii="Arial" w:hAnsi="Arial" w:cs="Arial"/>
          <w:sz w:val="22"/>
        </w:rPr>
      </w:pPr>
      <w:r w:rsidRPr="008915F7">
        <w:rPr>
          <w:rFonts w:ascii="Arial" w:hAnsi="Arial" w:cs="Arial"/>
          <w:sz w:val="22"/>
        </w:rPr>
        <w:t>In some cases your doctor may want information about muscle activity which can be measured using a technique called EMG.  If so small sensors are taped over the muscle to be tested and the information relayed to the computer.</w:t>
      </w:r>
    </w:p>
    <w:p w14:paraId="4FAC429B" w14:textId="77777777" w:rsidR="00000000" w:rsidRPr="008915F7" w:rsidRDefault="00000000" w:rsidP="00FF0A51">
      <w:pPr>
        <w:ind w:firstLine="720"/>
        <w:jc w:val="both"/>
        <w:rPr>
          <w:rFonts w:ascii="Arial" w:hAnsi="Arial" w:cs="Arial"/>
          <w:sz w:val="22"/>
        </w:rPr>
      </w:pPr>
      <w:r w:rsidRPr="008915F7">
        <w:rPr>
          <w:rFonts w:ascii="Arial" w:hAnsi="Arial" w:cs="Arial"/>
          <w:sz w:val="22"/>
        </w:rPr>
        <w:t>A test of the energy expended during walking may also be undertaken.  This is calculated using a small portable heartbeat monitor worn around the chest as you/your child walks.</w:t>
      </w:r>
    </w:p>
    <w:p w14:paraId="1E841857" w14:textId="77777777" w:rsidR="00000000" w:rsidRPr="008915F7" w:rsidRDefault="00000000" w:rsidP="00FF0A51">
      <w:pPr>
        <w:ind w:firstLine="720"/>
        <w:jc w:val="both"/>
        <w:rPr>
          <w:rFonts w:ascii="Arial" w:hAnsi="Arial" w:cs="Arial"/>
          <w:sz w:val="22"/>
        </w:rPr>
      </w:pPr>
      <w:r w:rsidRPr="008915F7">
        <w:rPr>
          <w:rFonts w:ascii="Arial" w:hAnsi="Arial" w:cs="Arial"/>
          <w:sz w:val="22"/>
        </w:rPr>
        <w:t>Following these tests,  measurements will be taken by a physiotherapist of the range of movement of the joints, strength and tone of the muscles, and measurements of leg length and height. This involves the physiotherapist holding and moving you/your child’s legs.  A chaperone can be provided during this examination if required.</w:t>
      </w:r>
    </w:p>
    <w:p w14:paraId="4CA687E3" w14:textId="77777777" w:rsidR="00000000" w:rsidRPr="008915F7" w:rsidRDefault="00000000">
      <w:pPr>
        <w:jc w:val="both"/>
        <w:rPr>
          <w:rFonts w:ascii="Arial" w:hAnsi="Arial" w:cs="Arial"/>
          <w:sz w:val="22"/>
        </w:rPr>
      </w:pPr>
    </w:p>
    <w:p w14:paraId="2BB7F7D7" w14:textId="77777777" w:rsidR="00000000" w:rsidRPr="008915F7" w:rsidRDefault="00000000">
      <w:pPr>
        <w:jc w:val="both"/>
        <w:rPr>
          <w:rFonts w:ascii="Arial" w:hAnsi="Arial" w:cs="Arial"/>
          <w:b/>
          <w:sz w:val="22"/>
        </w:rPr>
      </w:pPr>
      <w:r w:rsidRPr="008915F7">
        <w:rPr>
          <w:rFonts w:ascii="Arial" w:hAnsi="Arial" w:cs="Arial"/>
          <w:b/>
          <w:sz w:val="22"/>
        </w:rPr>
        <w:t>What should you wear?</w:t>
      </w:r>
    </w:p>
    <w:p w14:paraId="4BABCDEB" w14:textId="77777777" w:rsidR="00000000" w:rsidRPr="008915F7" w:rsidRDefault="00000000">
      <w:pPr>
        <w:jc w:val="both"/>
        <w:rPr>
          <w:rFonts w:ascii="Arial" w:hAnsi="Arial" w:cs="Arial"/>
          <w:sz w:val="22"/>
          <w:szCs w:val="22"/>
          <w:u w:val="single"/>
        </w:rPr>
      </w:pPr>
      <w:r w:rsidRPr="008915F7">
        <w:rPr>
          <w:rFonts w:ascii="Arial" w:hAnsi="Arial" w:cs="Arial"/>
          <w:sz w:val="22"/>
          <w:szCs w:val="22"/>
        </w:rPr>
        <w:t xml:space="preserve">The special markers must be stuck on (or close to) the skin, so you/your child should wear close fitting (lycra) shorts or swimming kit.  Lycra shorts are available here if required.  </w:t>
      </w:r>
      <w:r w:rsidRPr="008915F7">
        <w:rPr>
          <w:rFonts w:ascii="Arial" w:hAnsi="Arial" w:cs="Arial"/>
          <w:b/>
          <w:sz w:val="22"/>
          <w:szCs w:val="22"/>
          <w:u w:val="single"/>
        </w:rPr>
        <w:t>It is also important to bring along any splints, insoles, braces, and  walking aids normally used.</w:t>
      </w:r>
    </w:p>
    <w:p w14:paraId="19078FE8" w14:textId="77777777" w:rsidR="00000000" w:rsidRPr="008915F7" w:rsidRDefault="00000000">
      <w:pPr>
        <w:jc w:val="both"/>
        <w:rPr>
          <w:rFonts w:ascii="Arial" w:hAnsi="Arial" w:cs="Arial"/>
          <w:sz w:val="22"/>
          <w:szCs w:val="22"/>
        </w:rPr>
      </w:pPr>
    </w:p>
    <w:p w14:paraId="52288176" w14:textId="77777777" w:rsidR="00000000" w:rsidRPr="008915F7" w:rsidRDefault="00000000">
      <w:pPr>
        <w:jc w:val="both"/>
        <w:rPr>
          <w:rFonts w:ascii="Arial" w:hAnsi="Arial" w:cs="Arial"/>
          <w:b/>
          <w:sz w:val="22"/>
          <w:szCs w:val="22"/>
        </w:rPr>
      </w:pPr>
      <w:r w:rsidRPr="008915F7">
        <w:rPr>
          <w:rFonts w:ascii="Arial" w:hAnsi="Arial" w:cs="Arial"/>
          <w:b/>
          <w:sz w:val="22"/>
          <w:szCs w:val="22"/>
        </w:rPr>
        <w:t>How long does the gait analysis take?</w:t>
      </w:r>
    </w:p>
    <w:p w14:paraId="76FB5EF6" w14:textId="77777777" w:rsidR="00000000" w:rsidRPr="008915F7" w:rsidRDefault="00000000">
      <w:pPr>
        <w:jc w:val="both"/>
        <w:rPr>
          <w:rFonts w:ascii="Arial" w:hAnsi="Arial" w:cs="Arial"/>
          <w:sz w:val="22"/>
          <w:szCs w:val="22"/>
        </w:rPr>
      </w:pPr>
      <w:r w:rsidRPr="008915F7">
        <w:rPr>
          <w:rFonts w:ascii="Arial" w:hAnsi="Arial" w:cs="Arial"/>
          <w:sz w:val="22"/>
          <w:szCs w:val="22"/>
        </w:rPr>
        <w:t>This depends on the number of tests being undertaken,  and varies between an hour and a half and four hours.  The final report is sent to your doctor within 4 weeks of testing.</w:t>
      </w:r>
    </w:p>
    <w:p w14:paraId="2476EE11" w14:textId="77777777" w:rsidR="00000000" w:rsidRPr="008915F7" w:rsidRDefault="00000000">
      <w:pPr>
        <w:jc w:val="both"/>
        <w:rPr>
          <w:rFonts w:ascii="Arial" w:hAnsi="Arial" w:cs="Arial"/>
          <w:sz w:val="22"/>
          <w:szCs w:val="22"/>
        </w:rPr>
      </w:pPr>
    </w:p>
    <w:p w14:paraId="0197CED5" w14:textId="77777777" w:rsidR="00000000" w:rsidRPr="008915F7" w:rsidRDefault="00000000" w:rsidP="00940D09">
      <w:pPr>
        <w:pStyle w:val="Footer"/>
        <w:tabs>
          <w:tab w:val="clear" w:pos="4153"/>
          <w:tab w:val="center" w:pos="7797"/>
        </w:tabs>
        <w:ind w:right="5"/>
        <w:rPr>
          <w:rFonts w:ascii="Arial" w:hAnsi="Arial" w:cs="Arial"/>
          <w:color w:val="000000"/>
          <w:sz w:val="22"/>
          <w:szCs w:val="22"/>
        </w:rPr>
      </w:pPr>
      <w:r w:rsidRPr="008915F7">
        <w:rPr>
          <w:rFonts w:ascii="Arial" w:hAnsi="Arial" w:cs="Arial"/>
          <w:color w:val="000000"/>
          <w:sz w:val="22"/>
          <w:szCs w:val="22"/>
        </w:rPr>
        <w:t xml:space="preserve">If you have any queries about the appointment or about gait analysis, please contact :  </w:t>
      </w:r>
    </w:p>
    <w:p w14:paraId="37E66DE3" w14:textId="77777777" w:rsidR="00000000" w:rsidRPr="008915F7" w:rsidRDefault="00000000" w:rsidP="001C0B63">
      <w:pPr>
        <w:rPr>
          <w:rFonts w:ascii="Arial" w:hAnsi="Arial" w:cs="Arial"/>
          <w:sz w:val="22"/>
          <w:szCs w:val="22"/>
        </w:rPr>
      </w:pPr>
      <w:r w:rsidRPr="008915F7">
        <w:rPr>
          <w:rFonts w:ascii="Arial" w:hAnsi="Arial" w:cs="Arial"/>
          <w:color w:val="000000"/>
          <w:sz w:val="22"/>
          <w:szCs w:val="22"/>
        </w:rPr>
        <w:t xml:space="preserve">Jan Herman, Clinical Specialist Physiotherapist, at the above address or go to </w:t>
      </w:r>
      <w:hyperlink r:id="rId6" w:history="1">
        <w:r w:rsidRPr="008915F7">
          <w:rPr>
            <w:rStyle w:val="Hyperlink"/>
            <w:rFonts w:ascii="Arial" w:hAnsi="Arial" w:cs="Arial"/>
            <w:sz w:val="22"/>
            <w:szCs w:val="22"/>
          </w:rPr>
          <w:t>http://www.smart.scot.nhs.uk/index.php/services/gait-lab</w:t>
        </w:r>
      </w:hyperlink>
    </w:p>
    <w:p w14:paraId="1E127343" w14:textId="77777777" w:rsidR="00000000" w:rsidRPr="008915F7" w:rsidRDefault="00000000">
      <w:pPr>
        <w:jc w:val="both"/>
        <w:rPr>
          <w:rFonts w:ascii="Arial" w:hAnsi="Arial" w:cs="Arial"/>
          <w:sz w:val="22"/>
          <w:szCs w:val="22"/>
        </w:rPr>
      </w:pPr>
      <w:r w:rsidRPr="008915F7">
        <w:rPr>
          <w:rFonts w:ascii="Arial" w:hAnsi="Arial" w:cs="Arial"/>
          <w:sz w:val="22"/>
          <w:szCs w:val="22"/>
        </w:rPr>
        <w:t xml:space="preserve">For further information on the Anderson Gait Analsysis Laboratory including its statement of purpose please refer to </w:t>
      </w:r>
      <w:hyperlink r:id="rId7" w:history="1">
        <w:r w:rsidRPr="008915F7">
          <w:rPr>
            <w:rStyle w:val="Hyperlink"/>
            <w:rFonts w:ascii="Arial" w:hAnsi="Arial" w:cs="Arial"/>
            <w:sz w:val="22"/>
            <w:szCs w:val="22"/>
          </w:rPr>
          <w:t>WWW.CMASUKI.ORG</w:t>
        </w:r>
      </w:hyperlink>
      <w:r w:rsidRPr="008915F7">
        <w:rPr>
          <w:rFonts w:ascii="Arial" w:hAnsi="Arial" w:cs="Arial"/>
          <w:sz w:val="22"/>
          <w:szCs w:val="22"/>
        </w:rPr>
        <w:t xml:space="preserve"> </w:t>
      </w:r>
    </w:p>
    <w:sectPr w:rsidR="00FF0A51" w:rsidRPr="008915F7" w:rsidSect="008915F7">
      <w:headerReference w:type="even" r:id="rId8"/>
      <w:headerReference w:type="default" r:id="rId9"/>
      <w:footerReference w:type="even" r:id="rId10"/>
      <w:footerReference w:type="default" r:id="rId11"/>
      <w:headerReference w:type="first" r:id="rId12"/>
      <w:footerReference w:type="first" r:id="rId13"/>
      <w:type w:val="continuous"/>
      <w:pgSz w:w="11913" w:h="16834"/>
      <w:pgMar w:top="1440" w:right="1440" w:bottom="1440" w:left="1440" w:header="567" w:footer="567" w:gutter="0"/>
      <w:paperSrc w:first="4" w:other="4"/>
      <w:cols w:space="283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9D47" w14:textId="77777777" w:rsidR="0036588C" w:rsidRDefault="0036588C">
      <w:r>
        <w:separator/>
      </w:r>
    </w:p>
  </w:endnote>
  <w:endnote w:type="continuationSeparator" w:id="0">
    <w:p w14:paraId="23B770BA" w14:textId="77777777" w:rsidR="0036588C" w:rsidRDefault="0036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enfr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225C"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011"/>
      <w:gridCol w:w="3012"/>
      <w:gridCol w:w="3010"/>
    </w:tblGrid>
    <w:tr w:rsidR="007A76B4" w14:paraId="02D4685F" w14:textId="77777777" w:rsidTr="00E66B28">
      <w:tc>
        <w:tcPr>
          <w:tcW w:w="1667" w:type="pct"/>
          <w:vAlign w:val="center"/>
        </w:tcPr>
        <w:p w14:paraId="7F85773E" w14:textId="77777777" w:rsidR="00000000" w:rsidRPr="00A20872" w:rsidRDefault="00000000" w:rsidP="00DC54BB">
          <w:pPr>
            <w:pStyle w:val="Footer"/>
            <w:tabs>
              <w:tab w:val="clear" w:pos="4153"/>
              <w:tab w:val="clear" w:pos="8306"/>
            </w:tabs>
            <w:spacing w:after="120"/>
            <w:rPr>
              <w:rFonts w:ascii="Arial" w:hAnsi="Arial" w:cs="Arial"/>
              <w:sz w:val="16"/>
            </w:rPr>
          </w:pPr>
          <w:r w:rsidRPr="00A20872">
            <w:rPr>
              <w:rFonts w:ascii="Arial" w:hAnsi="Arial" w:cs="Arial"/>
              <w:sz w:val="16"/>
            </w:rPr>
            <w:t xml:space="preserve">Review Date: </w:t>
          </w:r>
          <w:r>
            <w:rPr>
              <w:rFonts w:ascii="Arial" w:hAnsi="Arial" w:cs="Arial"/>
              <w:sz w:val="16"/>
            </w:rPr>
            <w:fldChar w:fldCharType="begin"/>
          </w:r>
          <w:r>
            <w:rPr>
              <w:rFonts w:ascii="Arial" w:hAnsi="Arial" w:cs="Arial"/>
              <w:sz w:val="16"/>
            </w:rPr>
            <w:instrText xml:space="preserve"> DOCVARIABLE QPulse_DocReviewDate \* MERGEFORMAT </w:instrText>
          </w:r>
          <w:r>
            <w:rPr>
              <w:rFonts w:ascii="Arial" w:hAnsi="Arial" w:cs="Arial"/>
              <w:sz w:val="16"/>
            </w:rPr>
            <w:fldChar w:fldCharType="separate"/>
          </w:r>
          <w:r>
            <w:rPr>
              <w:rFonts w:ascii="Arial" w:hAnsi="Arial" w:cs="Arial"/>
              <w:sz w:val="16"/>
            </w:rPr>
            <w:t>20/09/2024</w:t>
          </w:r>
          <w:r>
            <w:rPr>
              <w:rFonts w:ascii="Arial" w:hAnsi="Arial" w:cs="Arial"/>
              <w:sz w:val="16"/>
            </w:rPr>
            <w:fldChar w:fldCharType="end"/>
          </w:r>
        </w:p>
      </w:tc>
      <w:tc>
        <w:tcPr>
          <w:tcW w:w="1667" w:type="pct"/>
          <w:vMerge w:val="restart"/>
          <w:vAlign w:val="center"/>
        </w:tcPr>
        <w:p w14:paraId="3E3C8AE5" w14:textId="77777777" w:rsidR="00000000" w:rsidRPr="00A20872" w:rsidRDefault="00000000" w:rsidP="008915F7">
          <w:pPr>
            <w:pStyle w:val="Footer"/>
            <w:tabs>
              <w:tab w:val="clear" w:pos="4153"/>
              <w:tab w:val="clear" w:pos="8306"/>
            </w:tabs>
            <w:spacing w:after="120"/>
            <w:rPr>
              <w:rFonts w:ascii="Arial" w:hAnsi="Arial" w:cs="Arial"/>
              <w:b/>
              <w:sz w:val="16"/>
            </w:rPr>
          </w:pPr>
          <w:r w:rsidRPr="00A20872">
            <w:rPr>
              <w:rFonts w:ascii="Arial" w:hAnsi="Arial" w:cs="Arial"/>
              <w:b/>
              <w:sz w:val="16"/>
            </w:rPr>
            <w:t>Controlled only if viewed via Q-Pulse</w:t>
          </w:r>
        </w:p>
      </w:tc>
      <w:tc>
        <w:tcPr>
          <w:tcW w:w="1667" w:type="pct"/>
          <w:vMerge w:val="restart"/>
          <w:vAlign w:val="center"/>
        </w:tcPr>
        <w:p w14:paraId="33A95952" w14:textId="77777777" w:rsidR="00000000" w:rsidRPr="00A20872" w:rsidRDefault="00000000" w:rsidP="008915F7">
          <w:pPr>
            <w:pStyle w:val="Footer"/>
            <w:tabs>
              <w:tab w:val="clear" w:pos="4153"/>
              <w:tab w:val="clear" w:pos="8306"/>
            </w:tabs>
            <w:spacing w:after="120"/>
            <w:jc w:val="right"/>
            <w:rPr>
              <w:rFonts w:ascii="Arial" w:hAnsi="Arial" w:cs="Arial"/>
              <w:sz w:val="16"/>
            </w:rPr>
          </w:pPr>
          <w:r w:rsidRPr="00A20872">
            <w:rPr>
              <w:rFonts w:ascii="Arial" w:hAnsi="Arial" w:cs="Arial"/>
              <w:sz w:val="16"/>
            </w:rPr>
            <w:t xml:space="preserve">Page </w:t>
          </w:r>
          <w:r w:rsidRPr="00A20872">
            <w:rPr>
              <w:rFonts w:ascii="Arial" w:hAnsi="Arial" w:cs="Arial"/>
              <w:sz w:val="16"/>
            </w:rPr>
            <w:fldChar w:fldCharType="begin"/>
          </w:r>
          <w:r w:rsidRPr="00A20872">
            <w:rPr>
              <w:rFonts w:ascii="Arial" w:hAnsi="Arial" w:cs="Arial"/>
              <w:sz w:val="16"/>
            </w:rPr>
            <w:instrText xml:space="preserve"> PAGE </w:instrText>
          </w:r>
          <w:r w:rsidRPr="00A20872">
            <w:rPr>
              <w:rFonts w:ascii="Arial" w:hAnsi="Arial" w:cs="Arial"/>
              <w:sz w:val="16"/>
            </w:rPr>
            <w:fldChar w:fldCharType="separate"/>
          </w:r>
          <w:r w:rsidRPr="00A20872">
            <w:rPr>
              <w:rFonts w:ascii="Arial" w:hAnsi="Arial" w:cs="Arial"/>
              <w:sz w:val="16"/>
            </w:rPr>
            <w:t>1</w:t>
          </w:r>
          <w:r w:rsidRPr="00A20872">
            <w:rPr>
              <w:rFonts w:ascii="Arial" w:hAnsi="Arial" w:cs="Arial"/>
              <w:sz w:val="16"/>
            </w:rPr>
            <w:fldChar w:fldCharType="end"/>
          </w:r>
          <w:r w:rsidRPr="00A20872">
            <w:rPr>
              <w:rFonts w:ascii="Arial" w:hAnsi="Arial" w:cs="Arial"/>
              <w:sz w:val="16"/>
            </w:rPr>
            <w:t xml:space="preserve"> of </w:t>
          </w:r>
          <w:r w:rsidRPr="00A20872">
            <w:rPr>
              <w:rFonts w:ascii="Arial" w:hAnsi="Arial" w:cs="Arial"/>
              <w:sz w:val="16"/>
            </w:rPr>
            <w:fldChar w:fldCharType="begin"/>
          </w:r>
          <w:r w:rsidRPr="00A20872">
            <w:rPr>
              <w:rFonts w:ascii="Arial" w:hAnsi="Arial" w:cs="Arial"/>
              <w:sz w:val="16"/>
            </w:rPr>
            <w:instrText xml:space="preserve"> NUMPAGES </w:instrText>
          </w:r>
          <w:r w:rsidRPr="00A20872">
            <w:rPr>
              <w:rFonts w:ascii="Arial" w:hAnsi="Arial" w:cs="Arial"/>
              <w:sz w:val="16"/>
            </w:rPr>
            <w:fldChar w:fldCharType="separate"/>
          </w:r>
          <w:r w:rsidRPr="00A20872">
            <w:rPr>
              <w:rFonts w:ascii="Arial" w:hAnsi="Arial" w:cs="Arial"/>
              <w:sz w:val="16"/>
            </w:rPr>
            <w:t>1</w:t>
          </w:r>
          <w:r w:rsidRPr="00A20872">
            <w:rPr>
              <w:rFonts w:ascii="Arial" w:hAnsi="Arial" w:cs="Arial"/>
              <w:sz w:val="16"/>
            </w:rPr>
            <w:fldChar w:fldCharType="end"/>
          </w:r>
        </w:p>
      </w:tc>
    </w:tr>
    <w:tr w:rsidR="007A76B4" w14:paraId="4E0F7A5D" w14:textId="77777777" w:rsidTr="00E66B28">
      <w:tc>
        <w:tcPr>
          <w:tcW w:w="1667" w:type="pct"/>
          <w:vAlign w:val="center"/>
        </w:tcPr>
        <w:p w14:paraId="29B4C63A" w14:textId="77777777" w:rsidR="00000000" w:rsidRPr="00A20872" w:rsidRDefault="00000000" w:rsidP="00DC54BB">
          <w:pPr>
            <w:pStyle w:val="Footer"/>
            <w:tabs>
              <w:tab w:val="clear" w:pos="4153"/>
              <w:tab w:val="clear" w:pos="8306"/>
            </w:tabs>
            <w:spacing w:after="120"/>
            <w:rPr>
              <w:rFonts w:ascii="Arial" w:hAnsi="Arial" w:cs="Arial"/>
              <w:sz w:val="16"/>
            </w:rPr>
          </w:pPr>
          <w:r w:rsidRPr="00A20872">
            <w:rPr>
              <w:rFonts w:ascii="Arial" w:hAnsi="Arial" w:cs="Arial"/>
              <w:sz w:val="16"/>
            </w:rPr>
            <w:t xml:space="preserve">Revision: </w:t>
          </w:r>
          <w:r>
            <w:rPr>
              <w:rFonts w:ascii="Arial" w:hAnsi="Arial" w:cs="Arial"/>
              <w:sz w:val="16"/>
            </w:rPr>
            <w:fldChar w:fldCharType="begin"/>
          </w:r>
          <w:r>
            <w:rPr>
              <w:rFonts w:ascii="Arial" w:hAnsi="Arial" w:cs="Arial"/>
              <w:sz w:val="16"/>
            </w:rPr>
            <w:instrText xml:space="preserve"> DOCVARIABLE QPulse_DocRevisionNumber \* MERGEFORMAT </w:instrText>
          </w:r>
          <w:r>
            <w:rPr>
              <w:rFonts w:ascii="Arial" w:hAnsi="Arial" w:cs="Arial"/>
              <w:sz w:val="16"/>
            </w:rPr>
            <w:fldChar w:fldCharType="separate"/>
          </w:r>
          <w:r>
            <w:rPr>
              <w:rFonts w:ascii="Arial" w:hAnsi="Arial" w:cs="Arial"/>
              <w:sz w:val="16"/>
            </w:rPr>
            <w:t>2</w:t>
          </w:r>
          <w:r>
            <w:rPr>
              <w:rFonts w:ascii="Arial" w:hAnsi="Arial" w:cs="Arial"/>
              <w:sz w:val="16"/>
            </w:rPr>
            <w:fldChar w:fldCharType="end"/>
          </w:r>
        </w:p>
      </w:tc>
      <w:tc>
        <w:tcPr>
          <w:tcW w:w="1667" w:type="pct"/>
          <w:vMerge/>
          <w:vAlign w:val="center"/>
        </w:tcPr>
        <w:p w14:paraId="17255E04" w14:textId="77777777" w:rsidR="00000000" w:rsidRPr="00A20872" w:rsidRDefault="00000000" w:rsidP="008915F7">
          <w:pPr>
            <w:pStyle w:val="Footer"/>
            <w:tabs>
              <w:tab w:val="clear" w:pos="4153"/>
              <w:tab w:val="clear" w:pos="8306"/>
            </w:tabs>
            <w:spacing w:after="120"/>
            <w:rPr>
              <w:rFonts w:ascii="Arial" w:hAnsi="Arial" w:cs="Arial"/>
              <w:sz w:val="16"/>
            </w:rPr>
          </w:pPr>
        </w:p>
      </w:tc>
      <w:tc>
        <w:tcPr>
          <w:tcW w:w="1667" w:type="pct"/>
          <w:vMerge/>
          <w:vAlign w:val="center"/>
        </w:tcPr>
        <w:p w14:paraId="0F9479C0" w14:textId="77777777" w:rsidR="00000000" w:rsidRPr="00A20872" w:rsidRDefault="00000000" w:rsidP="008915F7">
          <w:pPr>
            <w:pStyle w:val="Footer"/>
            <w:tabs>
              <w:tab w:val="clear" w:pos="4153"/>
              <w:tab w:val="clear" w:pos="8306"/>
            </w:tabs>
            <w:spacing w:after="120"/>
            <w:rPr>
              <w:rFonts w:ascii="Arial" w:hAnsi="Arial" w:cs="Arial"/>
              <w:sz w:val="16"/>
            </w:rPr>
          </w:pPr>
        </w:p>
      </w:tc>
    </w:tr>
  </w:tbl>
  <w:p w14:paraId="42D623CB" w14:textId="77777777" w:rsidR="00000000" w:rsidRPr="008915F7" w:rsidRDefault="00000000" w:rsidP="008915F7">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EF8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CDE76" w14:textId="77777777" w:rsidR="0036588C" w:rsidRDefault="0036588C">
      <w:r>
        <w:separator/>
      </w:r>
    </w:p>
  </w:footnote>
  <w:footnote w:type="continuationSeparator" w:id="0">
    <w:p w14:paraId="071945F3" w14:textId="77777777" w:rsidR="0036588C" w:rsidRDefault="0036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1B28"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2493"/>
      <w:gridCol w:w="5530"/>
      <w:gridCol w:w="1010"/>
    </w:tblGrid>
    <w:tr w:rsidR="007A76B4" w14:paraId="3BD47286" w14:textId="77777777" w:rsidTr="008915F7">
      <w:trPr>
        <w:trHeight w:val="307"/>
      </w:trPr>
      <w:tc>
        <w:tcPr>
          <w:tcW w:w="1380" w:type="pct"/>
        </w:tcPr>
        <w:p w14:paraId="6EBB866E" w14:textId="77777777" w:rsidR="00000000" w:rsidRPr="00EA7B41" w:rsidRDefault="00000000" w:rsidP="008915F7">
          <w:pPr>
            <w:pStyle w:val="Header"/>
            <w:tabs>
              <w:tab w:val="clear" w:pos="4153"/>
              <w:tab w:val="clear" w:pos="8306"/>
            </w:tabs>
            <w:rPr>
              <w:rFonts w:ascii="Arial" w:hAnsi="Arial" w:cs="Arial"/>
              <w:sz w:val="22"/>
            </w:rPr>
          </w:pPr>
          <w:r w:rsidRPr="00EA7B41">
            <w:rPr>
              <w:rFonts w:ascii="Arial" w:hAnsi="Arial" w:cs="Arial"/>
              <w:sz w:val="22"/>
            </w:rPr>
            <w:t>SMART Services</w:t>
          </w:r>
        </w:p>
      </w:tc>
      <w:tc>
        <w:tcPr>
          <w:tcW w:w="3061" w:type="pct"/>
        </w:tcPr>
        <w:p w14:paraId="2B2113B0" w14:textId="77777777" w:rsidR="00000000" w:rsidRPr="00EA7B41" w:rsidRDefault="00000000" w:rsidP="00DC54BB">
          <w:pPr>
            <w:pStyle w:val="Header"/>
            <w:tabs>
              <w:tab w:val="clear" w:pos="4153"/>
              <w:tab w:val="clear" w:pos="8306"/>
            </w:tabs>
            <w:jc w:val="right"/>
            <w:rPr>
              <w:rFonts w:ascii="Arial" w:hAnsi="Arial" w:cs="Arial"/>
              <w:sz w:val="16"/>
            </w:rPr>
          </w:pPr>
          <w:r w:rsidRPr="00EA7B41">
            <w:rPr>
              <w:rFonts w:ascii="Arial" w:hAnsi="Arial" w:cs="Arial"/>
              <w:sz w:val="16"/>
            </w:rPr>
            <w:t xml:space="preserve">Doc. Owner: </w:t>
          </w:r>
          <w:r>
            <w:rPr>
              <w:rFonts w:ascii="Arial" w:hAnsi="Arial" w:cs="Arial"/>
              <w:sz w:val="16"/>
            </w:rPr>
            <w:fldChar w:fldCharType="begin"/>
          </w:r>
          <w:r>
            <w:rPr>
              <w:rFonts w:ascii="Arial" w:hAnsi="Arial" w:cs="Arial"/>
              <w:sz w:val="16"/>
            </w:rPr>
            <w:instrText xml:space="preserve"> DOCVARIABLE QPulse_DocOwner \* MERGEFORMAT </w:instrText>
          </w:r>
          <w:r>
            <w:rPr>
              <w:rFonts w:ascii="Arial" w:hAnsi="Arial" w:cs="Arial"/>
              <w:sz w:val="16"/>
            </w:rPr>
            <w:fldChar w:fldCharType="separate"/>
          </w:r>
          <w:r>
            <w:rPr>
              <w:rFonts w:ascii="Arial" w:hAnsi="Arial" w:cs="Arial"/>
              <w:sz w:val="16"/>
            </w:rPr>
            <w:t>Herman, Jan</w:t>
          </w:r>
          <w:r>
            <w:rPr>
              <w:rFonts w:ascii="Arial" w:hAnsi="Arial" w:cs="Arial"/>
              <w:sz w:val="16"/>
            </w:rPr>
            <w:fldChar w:fldCharType="end"/>
          </w:r>
        </w:p>
      </w:tc>
      <w:tc>
        <w:tcPr>
          <w:tcW w:w="560" w:type="pct"/>
          <w:vMerge w:val="restart"/>
        </w:tcPr>
        <w:p w14:paraId="2EFD05CE" w14:textId="77777777" w:rsidR="00000000" w:rsidRPr="004168C8" w:rsidRDefault="00000000" w:rsidP="008915F7">
          <w:pPr>
            <w:pStyle w:val="Header"/>
            <w:tabs>
              <w:tab w:val="clear" w:pos="4153"/>
              <w:tab w:val="clear" w:pos="8306"/>
            </w:tabs>
            <w:jc w:val="right"/>
            <w:rPr>
              <w:rFonts w:ascii="Arial" w:hAnsi="Arial" w:cs="Arial"/>
              <w:sz w:val="2"/>
            </w:rPr>
          </w:pPr>
          <w:r w:rsidRPr="004168C8">
            <w:rPr>
              <w:rFonts w:ascii="Arial" w:hAnsi="Arial" w:cs="Arial"/>
              <w:noProof/>
              <w:sz w:val="2"/>
            </w:rPr>
            <w:drawing>
              <wp:anchor distT="0" distB="0" distL="114300" distR="114300" simplePos="0" relativeHeight="251658240" behindDoc="0" locked="0" layoutInCell="1" allowOverlap="1" wp14:anchorId="4DB65205" wp14:editId="6675660D">
                <wp:simplePos x="0" y="0"/>
                <wp:positionH relativeFrom="margin">
                  <wp:align>center</wp:align>
                </wp:positionH>
                <wp:positionV relativeFrom="margin">
                  <wp:align>top</wp:align>
                </wp:positionV>
                <wp:extent cx="457200" cy="457200"/>
                <wp:effectExtent l="0" t="0" r="0" b="0"/>
                <wp:wrapThrough wrapText="bothSides">
                  <wp:wrapPolygon edited="0">
                    <wp:start x="0" y="0"/>
                    <wp:lineTo x="0" y="20700"/>
                    <wp:lineTo x="20700" y="20700"/>
                    <wp:lineTo x="2070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p>
      </w:tc>
    </w:tr>
    <w:tr w:rsidR="007A76B4" w14:paraId="40395AEB" w14:textId="77777777" w:rsidTr="008915F7">
      <w:trPr>
        <w:trHeight w:val="307"/>
      </w:trPr>
      <w:tc>
        <w:tcPr>
          <w:tcW w:w="1380" w:type="pct"/>
        </w:tcPr>
        <w:p w14:paraId="603A4B7B" w14:textId="77777777" w:rsidR="00000000" w:rsidRPr="00EA7B41" w:rsidRDefault="00000000" w:rsidP="008915F7">
          <w:pPr>
            <w:pStyle w:val="Header"/>
            <w:tabs>
              <w:tab w:val="clear" w:pos="4153"/>
              <w:tab w:val="clear" w:pos="8306"/>
            </w:tabs>
            <w:rPr>
              <w:rFonts w:ascii="Arial" w:hAnsi="Arial" w:cs="Arial"/>
              <w:sz w:val="16"/>
            </w:rPr>
          </w:pPr>
          <w:r>
            <w:rPr>
              <w:rFonts w:ascii="Arial" w:hAnsi="Arial" w:cs="Arial"/>
              <w:sz w:val="16"/>
            </w:rPr>
            <w:fldChar w:fldCharType="begin"/>
          </w:r>
          <w:r>
            <w:rPr>
              <w:rFonts w:ascii="Arial" w:hAnsi="Arial" w:cs="Arial"/>
              <w:sz w:val="16"/>
            </w:rPr>
            <w:instrText xml:space="preserve"> DOCVARIABLE QPulse_DocTitle \* MERGEFORMAT </w:instrText>
          </w:r>
          <w:r>
            <w:rPr>
              <w:rFonts w:ascii="Arial" w:hAnsi="Arial" w:cs="Arial"/>
              <w:sz w:val="16"/>
            </w:rPr>
            <w:fldChar w:fldCharType="separate"/>
          </w:r>
          <w:r>
            <w:rPr>
              <w:rFonts w:ascii="Arial" w:hAnsi="Arial" w:cs="Arial"/>
              <w:sz w:val="16"/>
            </w:rPr>
            <w:t>CGAS Adult Information Sheet</w:t>
          </w:r>
          <w:r>
            <w:rPr>
              <w:rFonts w:ascii="Arial" w:hAnsi="Arial" w:cs="Arial"/>
              <w:sz w:val="16"/>
            </w:rPr>
            <w:fldChar w:fldCharType="end"/>
          </w:r>
        </w:p>
      </w:tc>
      <w:tc>
        <w:tcPr>
          <w:tcW w:w="3061" w:type="pct"/>
        </w:tcPr>
        <w:p w14:paraId="376E8E7E" w14:textId="77777777" w:rsidR="00000000" w:rsidRPr="00EA7B41" w:rsidRDefault="00000000" w:rsidP="00DC54BB">
          <w:pPr>
            <w:pStyle w:val="Header"/>
            <w:tabs>
              <w:tab w:val="clear" w:pos="4153"/>
              <w:tab w:val="clear" w:pos="8306"/>
            </w:tabs>
            <w:jc w:val="right"/>
            <w:rPr>
              <w:rFonts w:ascii="Arial" w:hAnsi="Arial" w:cs="Arial"/>
              <w:sz w:val="16"/>
            </w:rPr>
          </w:pPr>
          <w:r w:rsidRPr="00EA7B41">
            <w:rPr>
              <w:rFonts w:ascii="Arial" w:hAnsi="Arial" w:cs="Arial"/>
              <w:sz w:val="16"/>
            </w:rPr>
            <w:t xml:space="preserve">Doc. Number: </w:t>
          </w:r>
          <w:r>
            <w:rPr>
              <w:rFonts w:ascii="Arial" w:hAnsi="Arial" w:cs="Arial"/>
              <w:sz w:val="16"/>
            </w:rPr>
            <w:fldChar w:fldCharType="begin"/>
          </w:r>
          <w:r>
            <w:rPr>
              <w:rFonts w:ascii="Arial" w:hAnsi="Arial" w:cs="Arial"/>
              <w:sz w:val="16"/>
            </w:rPr>
            <w:instrText xml:space="preserve"> DOCVARIABLE QPulse_DocNumber \* MERGEFORMAT </w:instrText>
          </w:r>
          <w:r>
            <w:rPr>
              <w:rFonts w:ascii="Arial" w:hAnsi="Arial" w:cs="Arial"/>
              <w:sz w:val="16"/>
            </w:rPr>
            <w:fldChar w:fldCharType="separate"/>
          </w:r>
          <w:r>
            <w:rPr>
              <w:rFonts w:ascii="Arial" w:hAnsi="Arial" w:cs="Arial"/>
              <w:sz w:val="16"/>
            </w:rPr>
            <w:t>CGAS-INF-2</w:t>
          </w:r>
          <w:r>
            <w:rPr>
              <w:rFonts w:ascii="Arial" w:hAnsi="Arial" w:cs="Arial"/>
              <w:sz w:val="16"/>
            </w:rPr>
            <w:fldChar w:fldCharType="end"/>
          </w:r>
        </w:p>
      </w:tc>
      <w:tc>
        <w:tcPr>
          <w:tcW w:w="560" w:type="pct"/>
          <w:vMerge/>
        </w:tcPr>
        <w:p w14:paraId="275D4553" w14:textId="77777777" w:rsidR="00000000" w:rsidRPr="00EA7B41" w:rsidRDefault="00000000" w:rsidP="008915F7">
          <w:pPr>
            <w:pStyle w:val="Header"/>
            <w:tabs>
              <w:tab w:val="clear" w:pos="4153"/>
              <w:tab w:val="clear" w:pos="8306"/>
            </w:tabs>
            <w:jc w:val="right"/>
            <w:rPr>
              <w:rFonts w:ascii="Arial" w:hAnsi="Arial" w:cs="Arial"/>
              <w:noProof/>
              <w:sz w:val="16"/>
            </w:rPr>
          </w:pPr>
        </w:p>
      </w:tc>
    </w:tr>
  </w:tbl>
  <w:p w14:paraId="7361B412"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7396"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nternalQPulse_CurrentDateTime" w:val="24/10/2024 12:06:49"/>
    <w:docVar w:name="InternalQPulse_CurrentUserName" w:val="Henderson, Graham"/>
    <w:docVar w:name="InternalQPulse_DatabaseAlias" w:val="SMART"/>
    <w:docVar w:name="InternalQPulse_DocActiveDate" w:val="20/09/2023"/>
    <w:docVar w:name="InternalQPulse_DocAuthor" w:val="Herman, Jan"/>
    <w:docVar w:name="InternalQPulse_DocChangeDetails" w:val="Updated to latest version with fields for automatic population of patient details."/>
    <w:docVar w:name="InternalQPulse_DocLastReviewDate" w:val="&lt;QPulse_DocLastReviewDate&gt;"/>
    <w:docVar w:name="InternalQPulse_DocLastReviewDetails" w:val="&lt;QPulse_DocLastReviewDetails&gt;"/>
    <w:docVar w:name="InternalQPulse_DocLastReviewOwner" w:val="&lt;QPulse_DocLastReviewOwner&gt;"/>
    <w:docVar w:name="InternalQPulse_DocNumber" w:val="CGAS-INF-2"/>
    <w:docVar w:name="InternalQPulse_DocOwner" w:val="Herman, Jan"/>
    <w:docVar w:name="InternalQPulse_DocReviewDate" w:val="20/09/2024"/>
    <w:docVar w:name="InternalQPulse_DocRevisionNumber" w:val="2"/>
    <w:docVar w:name="InternalQPulse_DocStatus" w:val="Active"/>
    <w:docVar w:name="InternalQPulse_DocTitle" w:val="CGAS Adult Information Sheet"/>
    <w:docVar w:name="InternalQPulse_DocType" w:val="Assistive Technology\Clinical Gait Analysis Service\Information"/>
    <w:docVar w:name="QPulse_CurrentDateTime" w:val="24/10/2024 12:06:49"/>
    <w:docVar w:name="QPulse_CurrentUserName" w:val="Henderson, Graham"/>
    <w:docVar w:name="QPulse_DatabaseAlias" w:val="SMART"/>
    <w:docVar w:name="QPulse_DocActiveDate" w:val="20/09/2023"/>
    <w:docVar w:name="QPulse_DocAuthor" w:val="Herman, Jan"/>
    <w:docVar w:name="QPulse_DocChangeDetails" w:val="Updated to latest version with fields for automatic population of patient details."/>
    <w:docVar w:name="QPulse_DocLastReviewDate" w:val="&lt;QPulse_DocLastReviewDate&gt;"/>
    <w:docVar w:name="QPulse_DocLastReviewDetails" w:val="&lt;QPulse_DocLastReviewDetails&gt;"/>
    <w:docVar w:name="QPulse_DocLastReviewOwner" w:val="&lt;QPulse_DocLastReviewOwner&gt;"/>
    <w:docVar w:name="QPulse_DocNumber" w:val="CGAS-INF-2"/>
    <w:docVar w:name="QPulse_DocOwner" w:val="Herman, Jan"/>
    <w:docVar w:name="QPulse_DocReviewDate" w:val="20/09/2024"/>
    <w:docVar w:name="QPulse_DocRevisionNumber" w:val="2"/>
    <w:docVar w:name="QPulse_DocStatus" w:val="Active"/>
    <w:docVar w:name="QPulse_DocTitle" w:val="CGAS Adult Information Sheet"/>
    <w:docVar w:name="QPulse_DocType" w:val="Assistive Technology\Clinical Gait Analysis Service\Information"/>
    <w:docVar w:name="QPulseSys_IsBacchusDocument" w:val="true"/>
    <w:docVar w:name="QPulseSys_IsDocBeingEdited" w:val="False"/>
    <w:docVar w:name="QPulseSys_SecProtectDocEnableCopy" w:val="True"/>
    <w:docVar w:name="QPulseSys_SecProtectDocEnableEdit" w:val="Tru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True"/>
    <w:docVar w:name="QPulseSys_SessionID" w:val="56802762-53b7-4e15-834e-aba47667e33f"/>
  </w:docVars>
  <w:rsids>
    <w:rsidRoot w:val="007A76B4"/>
    <w:rsid w:val="0036588C"/>
    <w:rsid w:val="007A76B4"/>
    <w:rsid w:val="00A53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DB81048"/>
  <w15:docId w15:val="{75255062-F392-4286-A7D5-636901F9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F41"/>
  </w:style>
  <w:style w:type="paragraph" w:styleId="Heading2">
    <w:name w:val="heading 2"/>
    <w:basedOn w:val="Normal"/>
    <w:next w:val="Normal"/>
    <w:qFormat/>
    <w:rsid w:val="009C2F41"/>
    <w:pPr>
      <w:keepNext/>
      <w:jc w:val="both"/>
      <w:outlineLvl w:val="1"/>
    </w:pPr>
    <w:rPr>
      <w:rFonts w:ascii="Arial" w:hAnsi="Arial"/>
      <w:b/>
      <w:sz w:val="22"/>
    </w:rPr>
  </w:style>
  <w:style w:type="paragraph" w:styleId="Heading3">
    <w:name w:val="heading 3"/>
    <w:basedOn w:val="Normal"/>
    <w:next w:val="Normal"/>
    <w:qFormat/>
    <w:rsid w:val="009C2F41"/>
    <w:pPr>
      <w:keepNext/>
      <w:jc w:val="center"/>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velopeAddress1">
    <w:name w:val="Envelope Address1"/>
    <w:basedOn w:val="Normal"/>
    <w:rsid w:val="009C2F41"/>
    <w:rPr>
      <w:rFonts w:ascii="Renfrew" w:hAnsi="Renfrew"/>
      <w:sz w:val="34"/>
    </w:rPr>
  </w:style>
  <w:style w:type="paragraph" w:styleId="Header">
    <w:name w:val="header"/>
    <w:basedOn w:val="Normal"/>
    <w:link w:val="HeaderChar"/>
    <w:rsid w:val="009C2F41"/>
    <w:pPr>
      <w:tabs>
        <w:tab w:val="center" w:pos="4153"/>
        <w:tab w:val="right" w:pos="8306"/>
      </w:tabs>
    </w:pPr>
  </w:style>
  <w:style w:type="paragraph" w:styleId="Footer">
    <w:name w:val="footer"/>
    <w:basedOn w:val="Normal"/>
    <w:rsid w:val="009C2F41"/>
    <w:pPr>
      <w:tabs>
        <w:tab w:val="center" w:pos="4153"/>
        <w:tab w:val="right" w:pos="8306"/>
      </w:tabs>
    </w:pPr>
  </w:style>
  <w:style w:type="paragraph" w:styleId="Title">
    <w:name w:val="Title"/>
    <w:basedOn w:val="Normal"/>
    <w:link w:val="TitleChar"/>
    <w:uiPriority w:val="10"/>
    <w:qFormat/>
    <w:rsid w:val="009C2F41"/>
    <w:pPr>
      <w:jc w:val="center"/>
    </w:pPr>
    <w:rPr>
      <w:rFonts w:ascii="Arial" w:hAnsi="Arial"/>
      <w:b/>
      <w:sz w:val="28"/>
      <w:u w:val="single"/>
    </w:rPr>
  </w:style>
  <w:style w:type="paragraph" w:styleId="BodyText">
    <w:name w:val="Body Text"/>
    <w:basedOn w:val="Normal"/>
    <w:rsid w:val="009C2F41"/>
    <w:pPr>
      <w:jc w:val="both"/>
    </w:pPr>
    <w:rPr>
      <w:sz w:val="22"/>
    </w:rPr>
  </w:style>
  <w:style w:type="paragraph" w:styleId="BalloonText">
    <w:name w:val="Balloon Text"/>
    <w:basedOn w:val="Normal"/>
    <w:semiHidden/>
    <w:rsid w:val="009C2F41"/>
    <w:rPr>
      <w:rFonts w:ascii="Tahoma" w:hAnsi="Tahoma" w:cs="Tahoma"/>
      <w:sz w:val="16"/>
      <w:szCs w:val="16"/>
    </w:rPr>
  </w:style>
  <w:style w:type="character" w:styleId="Hyperlink">
    <w:name w:val="Hyperlink"/>
    <w:basedOn w:val="DefaultParagraphFont"/>
    <w:rsid w:val="001C0B63"/>
    <w:rPr>
      <w:color w:val="0000FF"/>
      <w:u w:val="single"/>
    </w:rPr>
  </w:style>
  <w:style w:type="paragraph" w:styleId="NormalWeb">
    <w:name w:val="Normal (Web)"/>
    <w:basedOn w:val="Normal"/>
    <w:uiPriority w:val="99"/>
    <w:semiHidden/>
    <w:unhideWhenUsed/>
    <w:rsid w:val="00C20E49"/>
    <w:pPr>
      <w:spacing w:before="100" w:beforeAutospacing="1" w:after="100" w:afterAutospacing="1"/>
    </w:pPr>
    <w:rPr>
      <w:rFonts w:eastAsiaTheme="minorEastAsia"/>
      <w:sz w:val="24"/>
      <w:szCs w:val="24"/>
    </w:rPr>
  </w:style>
  <w:style w:type="character" w:customStyle="1" w:styleId="TitleChar">
    <w:name w:val="Title Char"/>
    <w:basedOn w:val="DefaultParagraphFont"/>
    <w:link w:val="Title"/>
    <w:uiPriority w:val="10"/>
    <w:rsid w:val="00DA0224"/>
    <w:rPr>
      <w:rFonts w:ascii="Arial" w:hAnsi="Arial"/>
      <w:b/>
      <w:sz w:val="28"/>
      <w:u w:val="single"/>
    </w:rPr>
  </w:style>
  <w:style w:type="character" w:customStyle="1" w:styleId="HeaderChar">
    <w:name w:val="Header Char"/>
    <w:basedOn w:val="DefaultParagraphFont"/>
    <w:link w:val="Header"/>
    <w:rsid w:val="00891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CMASUKI.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mart.scot.nhs.uk/index.php/services/gait-lab"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CGAS Adult Information Sheet</vt:lpstr>
    </vt:vector>
  </TitlesOfParts>
  <Company>Rehab.Eng.Serv</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CGAS Adult Information Sheet</dc:title>
  <dc:creator>Jan Herman</dc:creator>
  <cp:lastModifiedBy>Henderson, Graham</cp:lastModifiedBy>
  <cp:revision>2</cp:revision>
  <cp:lastPrinted>2007-02-23T10:56:00Z</cp:lastPrinted>
  <dcterms:created xsi:type="dcterms:W3CDTF">2024-10-24T11:07:00Z</dcterms:created>
  <dcterms:modified xsi:type="dcterms:W3CDTF">2024-10-24T11:07:00Z</dcterms:modified>
</cp:coreProperties>
</file>