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6E" w:rsidRDefault="00E172FC" w:rsidP="00D7733F">
      <w:pPr>
        <w:pStyle w:val="Title"/>
      </w:pPr>
      <w:bookmarkStart w:id="0" w:name="_GoBack"/>
      <w:bookmarkEnd w:id="0"/>
      <w:r>
        <w:t>Eligibility Criteria</w:t>
      </w:r>
    </w:p>
    <w:p w:rsidR="00651481" w:rsidRPr="00724AE2" w:rsidRDefault="00E172FC" w:rsidP="00651481">
      <w:pPr>
        <w:numPr>
          <w:ilvl w:val="0"/>
          <w:numId w:val="22"/>
        </w:numPr>
        <w:spacing w:after="200" w:line="276" w:lineRule="auto"/>
        <w:contextualSpacing/>
        <w:rPr>
          <w:lang w:eastAsia="en-US"/>
        </w:rPr>
      </w:pPr>
      <w:r w:rsidRPr="00724AE2">
        <w:rPr>
          <w:lang w:eastAsia="en-US"/>
        </w:rPr>
        <w:t>Service user must be a p</w:t>
      </w:r>
      <w:r>
        <w:rPr>
          <w:lang w:eastAsia="en-US"/>
        </w:rPr>
        <w:t>atient of NHS Lothian or NHS Bo</w:t>
      </w:r>
      <w:r w:rsidRPr="00724AE2">
        <w:rPr>
          <w:lang w:eastAsia="en-US"/>
        </w:rPr>
        <w:t>rders</w:t>
      </w:r>
      <w:r>
        <w:rPr>
          <w:lang w:eastAsia="en-US"/>
        </w:rPr>
        <w:t xml:space="preserve"> (alternative solutions for service users out of area can be recommended through REMAP via </w:t>
      </w:r>
      <w:r w:rsidRPr="00FF5E82">
        <w:rPr>
          <w:lang w:eastAsia="en-US"/>
        </w:rPr>
        <w:t>https://remap.org.uk/</w:t>
      </w:r>
      <w:r>
        <w:rPr>
          <w:lang w:eastAsia="en-US"/>
        </w:rPr>
        <w:t>).</w:t>
      </w:r>
    </w:p>
    <w:p w:rsidR="00651481" w:rsidRPr="00724AE2" w:rsidRDefault="00E172FC" w:rsidP="00651481">
      <w:pPr>
        <w:numPr>
          <w:ilvl w:val="0"/>
          <w:numId w:val="22"/>
        </w:numPr>
        <w:spacing w:after="200" w:line="276" w:lineRule="auto"/>
        <w:contextualSpacing/>
        <w:rPr>
          <w:lang w:eastAsia="en-US"/>
        </w:rPr>
      </w:pPr>
      <w:r w:rsidRPr="00724AE2">
        <w:rPr>
          <w:lang w:eastAsia="en-US"/>
        </w:rPr>
        <w:t xml:space="preserve">Service user must have a </w:t>
      </w:r>
      <w:r>
        <w:rPr>
          <w:lang w:eastAsia="en-US"/>
        </w:rPr>
        <w:t xml:space="preserve">long term (not less than 6 months) </w:t>
      </w:r>
      <w:r w:rsidRPr="00724AE2">
        <w:rPr>
          <w:lang w:eastAsia="en-US"/>
        </w:rPr>
        <w:t>physical impairment which impac</w:t>
      </w:r>
      <w:r>
        <w:rPr>
          <w:lang w:eastAsia="en-US"/>
        </w:rPr>
        <w:t>ts on their functional ability.</w:t>
      </w:r>
    </w:p>
    <w:p w:rsidR="00651481" w:rsidRPr="00724AE2" w:rsidRDefault="00E172FC" w:rsidP="00651481">
      <w:pPr>
        <w:numPr>
          <w:ilvl w:val="0"/>
          <w:numId w:val="22"/>
        </w:numPr>
        <w:spacing w:after="200" w:line="276" w:lineRule="auto"/>
        <w:contextualSpacing/>
        <w:rPr>
          <w:lang w:eastAsia="en-US"/>
        </w:rPr>
      </w:pPr>
      <w:r>
        <w:rPr>
          <w:lang w:eastAsia="en-US"/>
        </w:rPr>
        <w:t xml:space="preserve">CDS </w:t>
      </w:r>
      <w:r w:rsidRPr="00724AE2">
        <w:rPr>
          <w:lang w:eastAsia="en-US"/>
        </w:rPr>
        <w:t>technology design solutions will only be provided to service a re</w:t>
      </w:r>
      <w:r>
        <w:rPr>
          <w:lang w:eastAsia="en-US"/>
        </w:rPr>
        <w:t>habilitative/therapeutic need or</w:t>
      </w:r>
      <w:r w:rsidRPr="00724AE2">
        <w:rPr>
          <w:lang w:eastAsia="en-US"/>
        </w:rPr>
        <w:t xml:space="preserve"> to other NHS Lothian departments where SMART specialist </w:t>
      </w:r>
      <w:r w:rsidRPr="00724AE2">
        <w:rPr>
          <w:lang w:eastAsia="en-US"/>
        </w:rPr>
        <w:t>design and manufacturing capabilities are required – NHS Lothian in-house manufacture.</w:t>
      </w:r>
    </w:p>
    <w:p w:rsidR="00651481" w:rsidRPr="00724AE2" w:rsidRDefault="00E172FC" w:rsidP="00651481">
      <w:pPr>
        <w:numPr>
          <w:ilvl w:val="0"/>
          <w:numId w:val="22"/>
        </w:numPr>
        <w:spacing w:after="200" w:line="276" w:lineRule="auto"/>
        <w:contextualSpacing/>
        <w:rPr>
          <w:lang w:eastAsia="en-US"/>
        </w:rPr>
      </w:pPr>
      <w:r>
        <w:rPr>
          <w:lang w:eastAsia="en-US"/>
        </w:rPr>
        <w:t xml:space="preserve">CDS </w:t>
      </w:r>
      <w:r w:rsidRPr="00724AE2">
        <w:rPr>
          <w:lang w:eastAsia="en-US"/>
        </w:rPr>
        <w:t>technology design solutions will only be provided if the reha</w:t>
      </w:r>
      <w:r>
        <w:rPr>
          <w:lang w:eastAsia="en-US"/>
        </w:rPr>
        <w:t>bilitative/therapeutic need the service user/department</w:t>
      </w:r>
      <w:r w:rsidRPr="00724AE2">
        <w:rPr>
          <w:lang w:eastAsia="en-US"/>
        </w:rPr>
        <w:t xml:space="preserve"> are addressing cannot be accommodated by a</w:t>
      </w:r>
      <w:r>
        <w:rPr>
          <w:lang w:eastAsia="en-US"/>
        </w:rPr>
        <w:t>lterna</w:t>
      </w:r>
      <w:r>
        <w:rPr>
          <w:lang w:eastAsia="en-US"/>
        </w:rPr>
        <w:t>tive commercial solutions.</w:t>
      </w:r>
    </w:p>
    <w:p w:rsidR="00651481" w:rsidRPr="00724AE2" w:rsidRDefault="00E172FC" w:rsidP="00651481">
      <w:pPr>
        <w:numPr>
          <w:ilvl w:val="0"/>
          <w:numId w:val="22"/>
        </w:numPr>
        <w:spacing w:after="200" w:line="276" w:lineRule="auto"/>
        <w:contextualSpacing/>
        <w:rPr>
          <w:lang w:eastAsia="en-US"/>
        </w:rPr>
      </w:pPr>
      <w:r w:rsidRPr="00724AE2">
        <w:rPr>
          <w:lang w:eastAsia="en-US"/>
        </w:rPr>
        <w:t xml:space="preserve">The </w:t>
      </w:r>
      <w:r>
        <w:rPr>
          <w:lang w:eastAsia="en-US"/>
        </w:rPr>
        <w:t xml:space="preserve">CDS </w:t>
      </w:r>
      <w:r w:rsidRPr="00724AE2">
        <w:rPr>
          <w:lang w:eastAsia="en-US"/>
        </w:rPr>
        <w:t xml:space="preserve">will modify commercially available equipment where required in order to enable the equipment to meet a rehabilitative/therapeutic need if </w:t>
      </w:r>
      <w:r>
        <w:rPr>
          <w:lang w:eastAsia="en-US"/>
        </w:rPr>
        <w:t>the eligibility criteria are met. Additionally, t</w:t>
      </w:r>
      <w:r w:rsidRPr="00724AE2">
        <w:rPr>
          <w:lang w:eastAsia="en-US"/>
        </w:rPr>
        <w:t>he equipment to be modified must b</w:t>
      </w:r>
      <w:r w:rsidRPr="00724AE2">
        <w:rPr>
          <w:lang w:eastAsia="en-US"/>
        </w:rPr>
        <w:t xml:space="preserve">e bought by the service user or external service to the specification of the </w:t>
      </w:r>
      <w:r>
        <w:rPr>
          <w:lang w:eastAsia="en-US"/>
        </w:rPr>
        <w:t>CDS</w:t>
      </w:r>
      <w:r w:rsidRPr="00724AE2">
        <w:rPr>
          <w:lang w:eastAsia="en-US"/>
        </w:rPr>
        <w:t>.  This includes modifying equipment provided by Central Equipment Stores (CES) if the request comes from CES or with CES agreement.</w:t>
      </w:r>
    </w:p>
    <w:p w:rsidR="00651481" w:rsidRPr="00724AE2" w:rsidRDefault="00E172FC" w:rsidP="00651481">
      <w:pPr>
        <w:numPr>
          <w:ilvl w:val="0"/>
          <w:numId w:val="22"/>
        </w:numPr>
        <w:spacing w:after="200" w:line="276" w:lineRule="auto"/>
        <w:contextualSpacing/>
        <w:rPr>
          <w:lang w:eastAsia="en-US"/>
        </w:rPr>
      </w:pPr>
      <w:r w:rsidRPr="00724AE2">
        <w:rPr>
          <w:lang w:eastAsia="en-US"/>
        </w:rPr>
        <w:t xml:space="preserve">The </w:t>
      </w:r>
      <w:r>
        <w:rPr>
          <w:lang w:eastAsia="en-US"/>
        </w:rPr>
        <w:t xml:space="preserve">CDS </w:t>
      </w:r>
      <w:r w:rsidRPr="00724AE2">
        <w:rPr>
          <w:lang w:eastAsia="en-US"/>
        </w:rPr>
        <w:t>holds responsibility for it</w:t>
      </w:r>
      <w:r>
        <w:rPr>
          <w:lang w:eastAsia="en-US"/>
        </w:rPr>
        <w:t>s techno</w:t>
      </w:r>
      <w:r>
        <w:rPr>
          <w:lang w:eastAsia="en-US"/>
        </w:rPr>
        <w:t xml:space="preserve">logy design solutions. </w:t>
      </w:r>
      <w:r w:rsidRPr="00724AE2">
        <w:rPr>
          <w:lang w:eastAsia="en-US"/>
        </w:rPr>
        <w:t>Therefore in most instances an assessment will be required prior to offerin</w:t>
      </w:r>
      <w:r>
        <w:rPr>
          <w:lang w:eastAsia="en-US"/>
        </w:rPr>
        <w:t xml:space="preserve">g a possible design solution. </w:t>
      </w:r>
      <w:r w:rsidRPr="00724AE2">
        <w:rPr>
          <w:lang w:eastAsia="en-US"/>
        </w:rPr>
        <w:t xml:space="preserve">For this reason the </w:t>
      </w:r>
      <w:r>
        <w:rPr>
          <w:lang w:eastAsia="en-US"/>
        </w:rPr>
        <w:t>CDS</w:t>
      </w:r>
      <w:r w:rsidRPr="00724AE2">
        <w:rPr>
          <w:lang w:eastAsia="en-US"/>
        </w:rPr>
        <w:t xml:space="preserve"> will not manufacture to other peoples design w</w:t>
      </w:r>
      <w:r>
        <w:rPr>
          <w:lang w:eastAsia="en-US"/>
        </w:rPr>
        <w:t xml:space="preserve">ithout independent assessment. </w:t>
      </w:r>
      <w:r w:rsidRPr="00724AE2">
        <w:rPr>
          <w:lang w:eastAsia="en-US"/>
        </w:rPr>
        <w:t>The exception to this is fo</w:t>
      </w:r>
      <w:r w:rsidRPr="00724AE2">
        <w:rPr>
          <w:lang w:eastAsia="en-US"/>
        </w:rPr>
        <w:t>r NHS Lothian in-house manufacture where the NHS Lothian department designing the solution will be responsibility for the conformity of the manufactured d</w:t>
      </w:r>
      <w:r>
        <w:rPr>
          <w:lang w:eastAsia="en-US"/>
        </w:rPr>
        <w:t>evice to the required standards.</w:t>
      </w:r>
    </w:p>
    <w:p w:rsidR="001244B1" w:rsidRPr="00C03414" w:rsidRDefault="00E172FC" w:rsidP="00C03414">
      <w:pPr>
        <w:numPr>
          <w:ilvl w:val="0"/>
          <w:numId w:val="22"/>
        </w:numPr>
        <w:spacing w:after="200" w:line="276" w:lineRule="auto"/>
        <w:contextualSpacing/>
        <w:rPr>
          <w:lang w:eastAsia="en-US"/>
        </w:rPr>
      </w:pPr>
      <w:r w:rsidRPr="00724AE2">
        <w:rPr>
          <w:lang w:eastAsia="en-US"/>
        </w:rPr>
        <w:t>T</w:t>
      </w:r>
      <w:r>
        <w:rPr>
          <w:lang w:eastAsia="en-US"/>
        </w:rPr>
        <w:t>he service user must agree to any safety and performance guidance an</w:t>
      </w:r>
      <w:r>
        <w:rPr>
          <w:lang w:eastAsia="en-US"/>
        </w:rPr>
        <w:t>d/or instructions for use provided by the clinician during device handover prior to use of the device.</w:t>
      </w:r>
    </w:p>
    <w:sectPr w:rsidR="001244B1" w:rsidRPr="00C03414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FC" w:rsidRDefault="00E172FC">
      <w:pPr>
        <w:spacing w:after="0"/>
      </w:pPr>
      <w:r>
        <w:separator/>
      </w:r>
    </w:p>
  </w:endnote>
  <w:endnote w:type="continuationSeparator" w:id="0">
    <w:p w:rsidR="00E172FC" w:rsidRDefault="00E172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224BD5" w:rsidTr="00460AF1">
      <w:tc>
        <w:tcPr>
          <w:tcW w:w="3544" w:type="dxa"/>
        </w:tcPr>
        <w:p w:rsidR="00C03414" w:rsidRPr="00A6490E" w:rsidRDefault="00E172FC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01/07/2025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E172FC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 xml:space="preserve">ed </w:t>
          </w:r>
          <w:r>
            <w:rPr>
              <w:b/>
              <w:sz w:val="16"/>
              <w:szCs w:val="16"/>
            </w:rPr>
            <w:t>only if viewed via Q-Pulse</w:t>
          </w:r>
        </w:p>
      </w:tc>
      <w:tc>
        <w:tcPr>
          <w:tcW w:w="1922" w:type="dxa"/>
        </w:tcPr>
        <w:p w:rsidR="00C03414" w:rsidRPr="00A6490E" w:rsidRDefault="00E172FC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2F0A15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2F0A15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224BD5" w:rsidTr="00460AF1">
      <w:tc>
        <w:tcPr>
          <w:tcW w:w="3544" w:type="dxa"/>
        </w:tcPr>
        <w:p w:rsidR="00C03414" w:rsidRPr="00A6490E" w:rsidRDefault="00E172FC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E172F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E172FC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E172FC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224BD5" w:rsidTr="007A648D">
      <w:tc>
        <w:tcPr>
          <w:tcW w:w="3544" w:type="dxa"/>
        </w:tcPr>
        <w:p w:rsidR="00C03414" w:rsidRPr="00A6490E" w:rsidRDefault="00E172FC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01/07/2025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E172F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 xml:space="preserve">Controlled only if viewed via Q-Pulse </w:t>
          </w:r>
          <w:r w:rsidRPr="00A6490E">
            <w:rPr>
              <w:b/>
              <w:sz w:val="16"/>
              <w:szCs w:val="16"/>
            </w:rPr>
            <w:t>or</w:t>
          </w:r>
        </w:p>
        <w:p w:rsidR="00C03414" w:rsidRPr="00A6490E" w:rsidRDefault="00E172F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E172FC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224BD5" w:rsidTr="007A648D">
      <w:tc>
        <w:tcPr>
          <w:tcW w:w="3544" w:type="dxa"/>
        </w:tcPr>
        <w:p w:rsidR="00C03414" w:rsidRPr="00A6490E" w:rsidRDefault="00E172FC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E172F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E172FC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E172FC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FC" w:rsidRDefault="00E172FC">
      <w:pPr>
        <w:spacing w:after="0"/>
      </w:pPr>
      <w:r>
        <w:separator/>
      </w:r>
    </w:p>
  </w:footnote>
  <w:footnote w:type="continuationSeparator" w:id="0">
    <w:p w:rsidR="00E172FC" w:rsidRDefault="00E172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224BD5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E172FC" w:rsidP="00651481">
          <w:pPr>
            <w:pStyle w:val="QHeader"/>
            <w:jc w:val="left"/>
          </w:pPr>
          <w:r>
            <w:t>SMART Custom Design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E172FC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</w:instrText>
          </w:r>
          <w:r>
            <w:rPr>
              <w:sz w:val="18"/>
              <w:szCs w:val="18"/>
            </w:rPr>
            <w:instrText xml:space="preserve">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E172FC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24BD5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E172FC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Eligibility Criteria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E172FC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CDS-INF-1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E172FC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E172FC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224BD5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E172FC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E172FC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E172FC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224BD5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E172FC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 w:rsidRPr="001244B1">
            <w:rPr>
              <w:b/>
              <w:sz w:val="22"/>
              <w:szCs w:val="20"/>
            </w:rPr>
            <w:t>Eligibility Criteria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E172FC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CDS-INF-1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E172FC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E172FC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B4105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E9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24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883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4F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E9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E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2A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462EB9A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72583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E44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05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06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88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66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8F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B21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12BAC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A35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301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66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7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8C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A9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0B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6C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5EEE6C24">
      <w:start w:val="1"/>
      <w:numFmt w:val="decimal"/>
      <w:lvlText w:val="%1."/>
      <w:lvlJc w:val="left"/>
      <w:pPr>
        <w:ind w:left="3600" w:hanging="360"/>
      </w:pPr>
    </w:lvl>
    <w:lvl w:ilvl="1" w:tplc="029C59F6" w:tentative="1">
      <w:start w:val="1"/>
      <w:numFmt w:val="lowerLetter"/>
      <w:lvlText w:val="%2."/>
      <w:lvlJc w:val="left"/>
      <w:pPr>
        <w:ind w:left="4320" w:hanging="360"/>
      </w:pPr>
    </w:lvl>
    <w:lvl w:ilvl="2" w:tplc="965A9EE4" w:tentative="1">
      <w:start w:val="1"/>
      <w:numFmt w:val="lowerRoman"/>
      <w:lvlText w:val="%3."/>
      <w:lvlJc w:val="right"/>
      <w:pPr>
        <w:ind w:left="5040" w:hanging="180"/>
      </w:pPr>
    </w:lvl>
    <w:lvl w:ilvl="3" w:tplc="1FF8CF02" w:tentative="1">
      <w:start w:val="1"/>
      <w:numFmt w:val="decimal"/>
      <w:lvlText w:val="%4."/>
      <w:lvlJc w:val="left"/>
      <w:pPr>
        <w:ind w:left="5760" w:hanging="360"/>
      </w:pPr>
    </w:lvl>
    <w:lvl w:ilvl="4" w:tplc="2F507F90" w:tentative="1">
      <w:start w:val="1"/>
      <w:numFmt w:val="lowerLetter"/>
      <w:lvlText w:val="%5."/>
      <w:lvlJc w:val="left"/>
      <w:pPr>
        <w:ind w:left="6480" w:hanging="360"/>
      </w:pPr>
    </w:lvl>
    <w:lvl w:ilvl="5" w:tplc="37C87A7C" w:tentative="1">
      <w:start w:val="1"/>
      <w:numFmt w:val="lowerRoman"/>
      <w:lvlText w:val="%6."/>
      <w:lvlJc w:val="right"/>
      <w:pPr>
        <w:ind w:left="7200" w:hanging="180"/>
      </w:pPr>
    </w:lvl>
    <w:lvl w:ilvl="6" w:tplc="50BC9832" w:tentative="1">
      <w:start w:val="1"/>
      <w:numFmt w:val="decimal"/>
      <w:lvlText w:val="%7."/>
      <w:lvlJc w:val="left"/>
      <w:pPr>
        <w:ind w:left="7920" w:hanging="360"/>
      </w:pPr>
    </w:lvl>
    <w:lvl w:ilvl="7" w:tplc="56F085F8" w:tentative="1">
      <w:start w:val="1"/>
      <w:numFmt w:val="lowerLetter"/>
      <w:lvlText w:val="%8."/>
      <w:lvlJc w:val="left"/>
      <w:pPr>
        <w:ind w:left="8640" w:hanging="360"/>
      </w:pPr>
    </w:lvl>
    <w:lvl w:ilvl="8" w:tplc="1C6A522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1265AD4"/>
    <w:multiLevelType w:val="hybridMultilevel"/>
    <w:tmpl w:val="73060AAC"/>
    <w:lvl w:ilvl="0" w:tplc="03762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EB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E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6E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4A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46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E4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A6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E0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F5277"/>
    <w:multiLevelType w:val="hybridMultilevel"/>
    <w:tmpl w:val="E7E24C28"/>
    <w:lvl w:ilvl="0" w:tplc="7C50A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BCF8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8CD6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D640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5C20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1296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8CB4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2A7A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4A87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A12923"/>
    <w:multiLevelType w:val="hybridMultilevel"/>
    <w:tmpl w:val="B2A886A6"/>
    <w:lvl w:ilvl="0" w:tplc="1AD49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6D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A4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29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A4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01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12E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23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42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1087F"/>
    <w:multiLevelType w:val="hybridMultilevel"/>
    <w:tmpl w:val="83E8C752"/>
    <w:lvl w:ilvl="0" w:tplc="B4EAE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C7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6C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4F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67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6F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B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AB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4B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036F8"/>
    <w:multiLevelType w:val="hybridMultilevel"/>
    <w:tmpl w:val="309C3EF2"/>
    <w:lvl w:ilvl="0" w:tplc="C40ED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4E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2D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E0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6F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0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CA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A8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F2A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CB4652"/>
    <w:multiLevelType w:val="hybridMultilevel"/>
    <w:tmpl w:val="A16E6A68"/>
    <w:lvl w:ilvl="0" w:tplc="2240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E8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C2C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2F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04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E3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4C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D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A8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B497A"/>
    <w:multiLevelType w:val="hybridMultilevel"/>
    <w:tmpl w:val="2B00F81E"/>
    <w:lvl w:ilvl="0" w:tplc="EA70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4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4A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42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E3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49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5E7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0A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6C1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CF87BD4"/>
    <w:multiLevelType w:val="hybridMultilevel"/>
    <w:tmpl w:val="97A87BC0"/>
    <w:lvl w:ilvl="0" w:tplc="727C8D14">
      <w:start w:val="1"/>
      <w:numFmt w:val="decimal"/>
      <w:lvlText w:val="%1."/>
      <w:lvlJc w:val="left"/>
      <w:pPr>
        <w:ind w:left="3600" w:hanging="360"/>
      </w:pPr>
    </w:lvl>
    <w:lvl w:ilvl="1" w:tplc="CF408526" w:tentative="1">
      <w:start w:val="1"/>
      <w:numFmt w:val="lowerLetter"/>
      <w:lvlText w:val="%2."/>
      <w:lvlJc w:val="left"/>
      <w:pPr>
        <w:ind w:left="4320" w:hanging="360"/>
      </w:pPr>
    </w:lvl>
    <w:lvl w:ilvl="2" w:tplc="8A08F9D0" w:tentative="1">
      <w:start w:val="1"/>
      <w:numFmt w:val="lowerRoman"/>
      <w:lvlText w:val="%3."/>
      <w:lvlJc w:val="right"/>
      <w:pPr>
        <w:ind w:left="5040" w:hanging="180"/>
      </w:pPr>
    </w:lvl>
    <w:lvl w:ilvl="3" w:tplc="5414FC7C" w:tentative="1">
      <w:start w:val="1"/>
      <w:numFmt w:val="decimal"/>
      <w:lvlText w:val="%4."/>
      <w:lvlJc w:val="left"/>
      <w:pPr>
        <w:ind w:left="5760" w:hanging="360"/>
      </w:pPr>
    </w:lvl>
    <w:lvl w:ilvl="4" w:tplc="D9982ABE" w:tentative="1">
      <w:start w:val="1"/>
      <w:numFmt w:val="lowerLetter"/>
      <w:lvlText w:val="%5."/>
      <w:lvlJc w:val="left"/>
      <w:pPr>
        <w:ind w:left="6480" w:hanging="360"/>
      </w:pPr>
    </w:lvl>
    <w:lvl w:ilvl="5" w:tplc="2EEC6922" w:tentative="1">
      <w:start w:val="1"/>
      <w:numFmt w:val="lowerRoman"/>
      <w:lvlText w:val="%6."/>
      <w:lvlJc w:val="right"/>
      <w:pPr>
        <w:ind w:left="7200" w:hanging="180"/>
      </w:pPr>
    </w:lvl>
    <w:lvl w:ilvl="6" w:tplc="AFBC4588" w:tentative="1">
      <w:start w:val="1"/>
      <w:numFmt w:val="decimal"/>
      <w:lvlText w:val="%7."/>
      <w:lvlJc w:val="left"/>
      <w:pPr>
        <w:ind w:left="7920" w:hanging="360"/>
      </w:pPr>
    </w:lvl>
    <w:lvl w:ilvl="7" w:tplc="BE02F99C" w:tentative="1">
      <w:start w:val="1"/>
      <w:numFmt w:val="lowerLetter"/>
      <w:lvlText w:val="%8."/>
      <w:lvlJc w:val="left"/>
      <w:pPr>
        <w:ind w:left="8640" w:hanging="360"/>
      </w:pPr>
    </w:lvl>
    <w:lvl w:ilvl="8" w:tplc="62F8382C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9"/>
  </w:num>
  <w:num w:numId="5">
    <w:abstractNumId w:val="13"/>
  </w:num>
  <w:num w:numId="6">
    <w:abstractNumId w:val="21"/>
  </w:num>
  <w:num w:numId="7">
    <w:abstractNumId w:val="17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4"/>
  </w:num>
  <w:num w:numId="21">
    <w:abstractNumId w:val="22"/>
  </w:num>
  <w:num w:numId="22">
    <w:abstractNumId w:val="16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01/07/2024 10:56:33"/>
    <w:docVar w:name="QPulse_CurrentUserName" w:val="Dias-Scoon, Beth"/>
    <w:docVar w:name="QPulse_DatabaseAlias" w:val="SMART"/>
    <w:docVar w:name="QPulse_DocActiveDate" w:val="01/07/2024"/>
    <w:docVar w:name="QPulse_DocAuthor" w:val="Hollington, James"/>
    <w:docVar w:name="QPulse_DocChangeDetails" w:val="Added long term (&gt;6 months) criteria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CDS-INF-1"/>
    <w:docVar w:name="QPulse_DocOwner" w:val="Hollington, James"/>
    <w:docVar w:name="QPulse_DocReviewDate" w:val="01/07/2025"/>
    <w:docVar w:name="QPulse_DocRevisionNumber" w:val="3"/>
    <w:docVar w:name="QPulse_DocStatus" w:val="Active"/>
    <w:docVar w:name="QPulse_DocTitle" w:val="Eligibility Criteria"/>
    <w:docVar w:name="QPulse_DocType" w:val="Assistive Technology\Custom Design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3f059876-8344-4d95-a065-b1d2865999b2"/>
  </w:docVars>
  <w:rsids>
    <w:rsidRoot w:val="00224BD5"/>
    <w:rsid w:val="00224BD5"/>
    <w:rsid w:val="002F0A15"/>
    <w:rsid w:val="00E1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F25727-F9CC-4F34-BBA2-07175FC7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F2E0A-D91F-427B-81F8-326FAC45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Lawless, Bernard</dc:creator>
  <cp:lastModifiedBy>Dias-Scoon, Beth</cp:lastModifiedBy>
  <cp:revision>2</cp:revision>
  <cp:lastPrinted>2015-09-02T10:21:00Z</cp:lastPrinted>
  <dcterms:created xsi:type="dcterms:W3CDTF">2024-07-01T09:56:00Z</dcterms:created>
  <dcterms:modified xsi:type="dcterms:W3CDTF">2024-07-01T09:56:00Z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