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8" w:rsidRPr="0041668D" w:rsidRDefault="008517D1" w:rsidP="00DF3008">
      <w:pPr>
        <w:pStyle w:val="Title"/>
      </w:pPr>
      <w:bookmarkStart w:id="0" w:name="_GoBack"/>
      <w:bookmarkEnd w:id="0"/>
      <w:r w:rsidRPr="0041668D">
        <w:t>Seating</w:t>
      </w:r>
      <w:r>
        <w:t xml:space="preserve"> and Wheelchair M</w:t>
      </w:r>
      <w:r>
        <w:t>odifications</w:t>
      </w:r>
      <w:r w:rsidRPr="0041668D">
        <w:t xml:space="preserve"> </w:t>
      </w:r>
      <w:r>
        <w:t>in Your Non-NHS Wheelchair</w:t>
      </w:r>
    </w:p>
    <w:p w:rsidR="00DF3008" w:rsidRPr="0015225E" w:rsidRDefault="008517D1" w:rsidP="00DF3008">
      <w:r>
        <w:t xml:space="preserve">Your special seating system and/or wheelchair modifications have been supplied to you for use in your non-NHS wheelchair. </w:t>
      </w:r>
      <w:r w:rsidRPr="0015225E">
        <w:t xml:space="preserve">As an NHS service our role in modifying non-NHS wheelchairs is </w:t>
      </w:r>
      <w:r w:rsidRPr="0015225E">
        <w:t>limited.  Our policy on modifications made to your non-NHS wheelchair is summarised below.</w:t>
      </w:r>
    </w:p>
    <w:p w:rsidR="00DF3008" w:rsidRDefault="008517D1" w:rsidP="00DF3008">
      <w:pPr>
        <w:pStyle w:val="ListParagraph"/>
        <w:numPr>
          <w:ilvl w:val="0"/>
          <w:numId w:val="24"/>
        </w:numPr>
      </w:pPr>
      <w:r w:rsidRPr="0015225E">
        <w:t>Ownership of the wheelchair remains with you, or if it was purchased for you by another agency, ownership remains with that agency unless transferred to you.</w:t>
      </w:r>
    </w:p>
    <w:p w:rsidR="00DF3008" w:rsidRDefault="008517D1" w:rsidP="00DF3008">
      <w:pPr>
        <w:pStyle w:val="ListParagraph"/>
        <w:numPr>
          <w:ilvl w:val="0"/>
          <w:numId w:val="24"/>
        </w:numPr>
      </w:pPr>
      <w:r w:rsidRPr="0015225E">
        <w:t>Ownersh</w:t>
      </w:r>
      <w:r w:rsidRPr="0015225E">
        <w:t>ip of any other items which were purchased by yourself, or any agency acting on your behalf, which were required for the modification also remain with you or the agency.</w:t>
      </w:r>
    </w:p>
    <w:p w:rsidR="00DF3008" w:rsidRDefault="008517D1" w:rsidP="00DF3008">
      <w:pPr>
        <w:pStyle w:val="ListParagraph"/>
        <w:numPr>
          <w:ilvl w:val="0"/>
          <w:numId w:val="24"/>
        </w:numPr>
      </w:pPr>
      <w:r w:rsidRPr="0015225E">
        <w:t>Ownership of any parts provided by the NHS remains with the NHS.</w:t>
      </w:r>
    </w:p>
    <w:p w:rsidR="00DF3008" w:rsidRDefault="008517D1" w:rsidP="00DF3008">
      <w:pPr>
        <w:pStyle w:val="ListParagraph"/>
        <w:numPr>
          <w:ilvl w:val="0"/>
          <w:numId w:val="24"/>
        </w:numPr>
      </w:pPr>
      <w:r w:rsidRPr="0015225E">
        <w:t>The NHS will not serv</w:t>
      </w:r>
      <w:r w:rsidRPr="0015225E">
        <w:t>ice and maintain parts of the wheelchair that have not been modified.</w:t>
      </w:r>
    </w:p>
    <w:p w:rsidR="00DF3008" w:rsidRDefault="008517D1" w:rsidP="00DF3008">
      <w:pPr>
        <w:pStyle w:val="ListParagraph"/>
        <w:numPr>
          <w:ilvl w:val="0"/>
          <w:numId w:val="24"/>
        </w:numPr>
      </w:pPr>
      <w:r w:rsidRPr="0015225E">
        <w:t>You undertake to ensure that your non-NHS wheelchair is adequately maintained and repaired in accordance with its manufacturer’s instructions.</w:t>
      </w:r>
    </w:p>
    <w:p w:rsidR="00DF3008" w:rsidRDefault="008517D1" w:rsidP="00DF3008">
      <w:pPr>
        <w:pStyle w:val="ListParagraph"/>
        <w:numPr>
          <w:ilvl w:val="0"/>
          <w:numId w:val="24"/>
        </w:numPr>
      </w:pPr>
      <w:r w:rsidRPr="0015225E">
        <w:t xml:space="preserve">You undertake to advise the service of any </w:t>
      </w:r>
      <w:r w:rsidRPr="0015225E">
        <w:t>maintenance or repairs required to the NHS-provided modifications as soon as possible.</w:t>
      </w:r>
    </w:p>
    <w:p w:rsidR="00DF3008" w:rsidRPr="0015225E" w:rsidRDefault="008517D1" w:rsidP="00DF3008">
      <w:pPr>
        <w:pStyle w:val="ListParagraph"/>
        <w:numPr>
          <w:ilvl w:val="0"/>
          <w:numId w:val="24"/>
        </w:numPr>
      </w:pPr>
      <w:r w:rsidRPr="0015225E">
        <w:t>You undertake to advise the service changes to your clinical need that may affect the suitability of the NHS-provided modifications or your non-NHS wheelchair as soon as</w:t>
      </w:r>
      <w:r w:rsidRPr="0015225E">
        <w:t xml:space="preserve"> possible.</w:t>
      </w:r>
    </w:p>
    <w:p w:rsidR="00DF3008" w:rsidRPr="0015225E" w:rsidRDefault="008517D1" w:rsidP="00DF3008">
      <w:pPr>
        <w:pStyle w:val="Narrow"/>
      </w:pPr>
    </w:p>
    <w:p w:rsidR="00DF3008" w:rsidRPr="0015225E" w:rsidRDefault="008517D1" w:rsidP="00DF3008">
      <w:r w:rsidRPr="0015225E">
        <w:t>If future modifications or changes are required to your current non-NHS wheelchair or if you are considering purchasing another one then please note the following:</w:t>
      </w:r>
    </w:p>
    <w:p w:rsidR="00DF3008" w:rsidRPr="0015225E" w:rsidRDefault="008517D1" w:rsidP="00DF3008">
      <w:pPr>
        <w:pStyle w:val="ListParagraph"/>
        <w:numPr>
          <w:ilvl w:val="0"/>
          <w:numId w:val="26"/>
        </w:numPr>
      </w:pPr>
      <w:r w:rsidRPr="0015225E">
        <w:t>Before accepting the work, the service will decide if the required modification(</w:t>
      </w:r>
      <w:r w:rsidRPr="0015225E">
        <w:t>s) is/are clinically appropriate.  This will involve an initial discussion, meeting, or assessment, where the following course of action may occur:</w:t>
      </w:r>
    </w:p>
    <w:p w:rsidR="00DF3008" w:rsidRPr="0015225E" w:rsidRDefault="008517D1" w:rsidP="00DF3008">
      <w:pPr>
        <w:pStyle w:val="ListParagraph"/>
        <w:numPr>
          <w:ilvl w:val="0"/>
          <w:numId w:val="27"/>
        </w:numPr>
      </w:pPr>
      <w:r w:rsidRPr="0015225E">
        <w:t>an agreement will be made to modify the wheelchair or device, or</w:t>
      </w:r>
    </w:p>
    <w:p w:rsidR="00DF3008" w:rsidRPr="0015225E" w:rsidRDefault="008517D1" w:rsidP="00DF3008">
      <w:pPr>
        <w:pStyle w:val="ListParagraph"/>
        <w:numPr>
          <w:ilvl w:val="0"/>
          <w:numId w:val="27"/>
        </w:numPr>
      </w:pPr>
      <w:r w:rsidRPr="0015225E">
        <w:t>a recommendation will be made, or</w:t>
      </w:r>
    </w:p>
    <w:p w:rsidR="00DF3008" w:rsidRPr="0015225E" w:rsidRDefault="008517D1" w:rsidP="00DF3008">
      <w:pPr>
        <w:pStyle w:val="ListParagraph"/>
        <w:numPr>
          <w:ilvl w:val="0"/>
          <w:numId w:val="27"/>
        </w:numPr>
      </w:pPr>
      <w:r w:rsidRPr="0015225E">
        <w:t xml:space="preserve">the work </w:t>
      </w:r>
      <w:r w:rsidRPr="0015225E">
        <w:t>will be refused.</w:t>
      </w:r>
    </w:p>
    <w:p w:rsidR="00DF3008" w:rsidRPr="0015225E" w:rsidRDefault="008517D1" w:rsidP="00DF3008">
      <w:pPr>
        <w:pStyle w:val="ListParagraph"/>
        <w:numPr>
          <w:ilvl w:val="0"/>
          <w:numId w:val="26"/>
        </w:numPr>
      </w:pPr>
      <w:r w:rsidRPr="0015225E">
        <w:t>The user/outside agency will be expected to purchase the wheelchair or device to be modified plus any other items which are necessary for the modification.  All items must be CE-marked and meet all MDD/MHRA requirements and should be avail</w:t>
      </w:r>
      <w:r w:rsidRPr="0015225E">
        <w:t xml:space="preserve">able before work commences. </w:t>
      </w:r>
    </w:p>
    <w:p w:rsidR="00DF3008" w:rsidRPr="0015225E" w:rsidRDefault="008517D1" w:rsidP="00DF3008">
      <w:pPr>
        <w:pStyle w:val="Narrow"/>
      </w:pPr>
    </w:p>
    <w:p w:rsidR="00DF3008" w:rsidRDefault="008517D1" w:rsidP="00DF3008">
      <w:r w:rsidRPr="006B3174">
        <w:rPr>
          <w:b/>
        </w:rPr>
        <w:t xml:space="preserve">IMPORTANT: </w:t>
      </w:r>
      <w:r w:rsidRPr="0015225E">
        <w:t xml:space="preserve">To summarise, we are able to assess for modifications to non-NHS wheelchairs, but we are not able to make modifications if the wheelchair itself is not clinically appropriate and/or the required equipment </w:t>
      </w:r>
      <w:r w:rsidRPr="0015225E">
        <w:lastRenderedPageBreak/>
        <w:t>is availab</w:t>
      </w:r>
      <w:r w:rsidRPr="0015225E">
        <w:t>le from the wheelchair manufacturer/provider or if it is in addition to (and not instead of) NHS provision.</w:t>
      </w:r>
    </w:p>
    <w:p w:rsidR="00DF3008" w:rsidRDefault="008517D1" w:rsidP="00C03414"/>
    <w:p w:rsidR="00DE3F6E" w:rsidRDefault="008517D1" w:rsidP="00C03414"/>
    <w:p w:rsidR="00DE3F6E" w:rsidRDefault="008517D1" w:rsidP="00C03414"/>
    <w:p w:rsidR="001244B1" w:rsidRPr="00C03414" w:rsidRDefault="008517D1" w:rsidP="00C03414"/>
    <w:sectPr w:rsidR="001244B1" w:rsidRPr="00C03414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D1" w:rsidRDefault="008517D1">
      <w:pPr>
        <w:spacing w:after="0"/>
      </w:pPr>
      <w:r>
        <w:separator/>
      </w:r>
    </w:p>
  </w:endnote>
  <w:endnote w:type="continuationSeparator" w:id="0">
    <w:p w:rsidR="008517D1" w:rsidRDefault="00851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4F2049" w:rsidTr="00460AF1">
      <w:tc>
        <w:tcPr>
          <w:tcW w:w="3544" w:type="dxa"/>
        </w:tcPr>
        <w:p w:rsidR="00C03414" w:rsidRPr="00A6490E" w:rsidRDefault="008517D1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8517D1" w:rsidP="00D75AEB">
          <w:pPr>
            <w:pStyle w:val="QTable"/>
            <w:tabs>
              <w:tab w:val="left" w:pos="1735"/>
            </w:tabs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8517D1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B62F35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B62F35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4F2049" w:rsidTr="00460AF1">
      <w:tc>
        <w:tcPr>
          <w:tcW w:w="3544" w:type="dxa"/>
        </w:tcPr>
        <w:p w:rsidR="00C03414" w:rsidRPr="00A6490E" w:rsidRDefault="008517D1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8517D1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8517D1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8517D1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4F2049" w:rsidTr="007A648D">
      <w:tc>
        <w:tcPr>
          <w:tcW w:w="3544" w:type="dxa"/>
        </w:tcPr>
        <w:p w:rsidR="00C03414" w:rsidRPr="00A6490E" w:rsidRDefault="008517D1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</w:t>
          </w:r>
          <w:r>
            <w:rPr>
              <w:sz w:val="18"/>
              <w:szCs w:val="18"/>
            </w:rPr>
            <w:t>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8517D1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8517D1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8517D1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4F2049" w:rsidTr="007A648D">
      <w:tc>
        <w:tcPr>
          <w:tcW w:w="3544" w:type="dxa"/>
        </w:tcPr>
        <w:p w:rsidR="00C03414" w:rsidRPr="00A6490E" w:rsidRDefault="008517D1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8517D1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8517D1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8517D1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D1" w:rsidRDefault="008517D1">
      <w:pPr>
        <w:spacing w:after="0"/>
      </w:pPr>
      <w:r>
        <w:separator/>
      </w:r>
    </w:p>
  </w:footnote>
  <w:footnote w:type="continuationSeparator" w:id="0">
    <w:p w:rsidR="008517D1" w:rsidRDefault="008517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4F2049" w:rsidTr="00D75AEB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D75AEB" w:rsidRPr="002814E7" w:rsidRDefault="008517D1" w:rsidP="00DF3008">
          <w:pPr>
            <w:pStyle w:val="QHeader"/>
            <w:jc w:val="left"/>
          </w:pPr>
          <w:r>
            <w:t>SMART Wheelchair and Seating Service</w:t>
          </w:r>
        </w:p>
      </w:tc>
      <w:tc>
        <w:tcPr>
          <w:tcW w:w="3118" w:type="dxa"/>
          <w:vMerge w:val="restart"/>
          <w:vAlign w:val="bottom"/>
        </w:tcPr>
        <w:p w:rsidR="00D75AEB" w:rsidRPr="002814E7" w:rsidRDefault="008517D1" w:rsidP="00D75AEB">
          <w:pPr>
            <w:pStyle w:val="Header"/>
            <w:tabs>
              <w:tab w:val="right" w:pos="10206"/>
            </w:tabs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WSS-FORM-3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 w:val="restart"/>
          <w:vAlign w:val="center"/>
        </w:tcPr>
        <w:p w:rsidR="00D75AEB" w:rsidRPr="002814E7" w:rsidRDefault="008517D1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F2049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D75AEB" w:rsidRPr="00A6490E" w:rsidRDefault="008517D1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fldChar w:fldCharType="begin"/>
          </w:r>
          <w:r>
            <w:instrText xml:space="preserve"> DOCVARIABLE QPulse_DocTitle \* MERGEFORMAT </w:instrText>
          </w:r>
          <w:r>
            <w:fldChar w:fldCharType="separate"/>
          </w:r>
          <w:r>
            <w:rPr>
              <w:b/>
              <w:szCs w:val="20"/>
            </w:rPr>
            <w:t>Conditions of Supply Supplement - Modifications</w:t>
          </w:r>
          <w:r>
            <w:t xml:space="preserve"> to Non-NHS Wheelchair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vMerge/>
          <w:tcBorders>
            <w:bottom w:val="single" w:sz="4" w:space="0" w:color="auto"/>
          </w:tcBorders>
        </w:tcPr>
        <w:p w:rsidR="00D75AEB" w:rsidRPr="00A6490E" w:rsidRDefault="008517D1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D75AEB" w:rsidRPr="00A6490E" w:rsidRDefault="008517D1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8517D1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4F2049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8517D1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8517D1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Robertson, Catherine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8517D1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4F2049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8517D1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>
            <w:fldChar w:fldCharType="begin"/>
          </w:r>
          <w:r>
            <w:instrText xml:space="preserve"> DOCVARIABLE QPulse_DocTitle \* MERGEFORMAT </w:instrText>
          </w:r>
          <w:r>
            <w:fldChar w:fldCharType="separate"/>
          </w:r>
          <w:r w:rsidRPr="001244B1">
            <w:rPr>
              <w:b/>
              <w:sz w:val="22"/>
              <w:szCs w:val="20"/>
            </w:rPr>
            <w:t>Conditions of Supply Supplement - Modifications</w:t>
          </w:r>
          <w:r>
            <w:t xml:space="preserve"> to Non-NHS Wheelchair</w:t>
          </w:r>
          <w:r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8517D1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WSS-FORM-3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8517D1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8517D1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A1DC2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6B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27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E4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87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06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B24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AE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0E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0F16450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93222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DE2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C4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C3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25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A6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A9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90D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CC02F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A85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02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8C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43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AA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E0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E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4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802C7A"/>
    <w:multiLevelType w:val="hybridMultilevel"/>
    <w:tmpl w:val="0A12A402"/>
    <w:lvl w:ilvl="0" w:tplc="3FE481BE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C68093C8" w:tentative="1">
      <w:start w:val="1"/>
      <w:numFmt w:val="lowerLetter"/>
      <w:lvlText w:val="%2."/>
      <w:lvlJc w:val="left"/>
      <w:pPr>
        <w:ind w:left="2520" w:hanging="360"/>
      </w:pPr>
    </w:lvl>
    <w:lvl w:ilvl="2" w:tplc="F66083C8" w:tentative="1">
      <w:start w:val="1"/>
      <w:numFmt w:val="lowerRoman"/>
      <w:lvlText w:val="%3."/>
      <w:lvlJc w:val="right"/>
      <w:pPr>
        <w:ind w:left="3240" w:hanging="180"/>
      </w:pPr>
    </w:lvl>
    <w:lvl w:ilvl="3" w:tplc="F0D0EA5C" w:tentative="1">
      <w:start w:val="1"/>
      <w:numFmt w:val="decimal"/>
      <w:lvlText w:val="%4."/>
      <w:lvlJc w:val="left"/>
      <w:pPr>
        <w:ind w:left="3960" w:hanging="360"/>
      </w:pPr>
    </w:lvl>
    <w:lvl w:ilvl="4" w:tplc="80AA8858" w:tentative="1">
      <w:start w:val="1"/>
      <w:numFmt w:val="lowerLetter"/>
      <w:lvlText w:val="%5."/>
      <w:lvlJc w:val="left"/>
      <w:pPr>
        <w:ind w:left="4680" w:hanging="360"/>
      </w:pPr>
    </w:lvl>
    <w:lvl w:ilvl="5" w:tplc="2FDECA58" w:tentative="1">
      <w:start w:val="1"/>
      <w:numFmt w:val="lowerRoman"/>
      <w:lvlText w:val="%6."/>
      <w:lvlJc w:val="right"/>
      <w:pPr>
        <w:ind w:left="5400" w:hanging="180"/>
      </w:pPr>
    </w:lvl>
    <w:lvl w:ilvl="6" w:tplc="0A768AC6" w:tentative="1">
      <w:start w:val="1"/>
      <w:numFmt w:val="decimal"/>
      <w:lvlText w:val="%7."/>
      <w:lvlJc w:val="left"/>
      <w:pPr>
        <w:ind w:left="6120" w:hanging="360"/>
      </w:pPr>
    </w:lvl>
    <w:lvl w:ilvl="7" w:tplc="6EF8AE38" w:tentative="1">
      <w:start w:val="1"/>
      <w:numFmt w:val="lowerLetter"/>
      <w:lvlText w:val="%8."/>
      <w:lvlJc w:val="left"/>
      <w:pPr>
        <w:ind w:left="6840" w:hanging="360"/>
      </w:pPr>
    </w:lvl>
    <w:lvl w:ilvl="8" w:tplc="36C46E8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E11DD"/>
    <w:multiLevelType w:val="hybridMultilevel"/>
    <w:tmpl w:val="0B1C8FD0"/>
    <w:lvl w:ilvl="0" w:tplc="80501A6A">
      <w:start w:val="1"/>
      <w:numFmt w:val="decimal"/>
      <w:lvlText w:val="%1."/>
      <w:lvlJc w:val="left"/>
      <w:pPr>
        <w:ind w:left="3600" w:hanging="360"/>
      </w:pPr>
    </w:lvl>
    <w:lvl w:ilvl="1" w:tplc="A420D1EC" w:tentative="1">
      <w:start w:val="1"/>
      <w:numFmt w:val="lowerLetter"/>
      <w:lvlText w:val="%2."/>
      <w:lvlJc w:val="left"/>
      <w:pPr>
        <w:ind w:left="4320" w:hanging="360"/>
      </w:pPr>
    </w:lvl>
    <w:lvl w:ilvl="2" w:tplc="E340D2A8" w:tentative="1">
      <w:start w:val="1"/>
      <w:numFmt w:val="lowerRoman"/>
      <w:lvlText w:val="%3."/>
      <w:lvlJc w:val="right"/>
      <w:pPr>
        <w:ind w:left="5040" w:hanging="180"/>
      </w:pPr>
    </w:lvl>
    <w:lvl w:ilvl="3" w:tplc="F3FC8E7A" w:tentative="1">
      <w:start w:val="1"/>
      <w:numFmt w:val="decimal"/>
      <w:lvlText w:val="%4."/>
      <w:lvlJc w:val="left"/>
      <w:pPr>
        <w:ind w:left="5760" w:hanging="360"/>
      </w:pPr>
    </w:lvl>
    <w:lvl w:ilvl="4" w:tplc="78F4B402" w:tentative="1">
      <w:start w:val="1"/>
      <w:numFmt w:val="lowerLetter"/>
      <w:lvlText w:val="%5."/>
      <w:lvlJc w:val="left"/>
      <w:pPr>
        <w:ind w:left="6480" w:hanging="360"/>
      </w:pPr>
    </w:lvl>
    <w:lvl w:ilvl="5" w:tplc="609242CE" w:tentative="1">
      <w:start w:val="1"/>
      <w:numFmt w:val="lowerRoman"/>
      <w:lvlText w:val="%6."/>
      <w:lvlJc w:val="right"/>
      <w:pPr>
        <w:ind w:left="7200" w:hanging="180"/>
      </w:pPr>
    </w:lvl>
    <w:lvl w:ilvl="6" w:tplc="336E7E46" w:tentative="1">
      <w:start w:val="1"/>
      <w:numFmt w:val="decimal"/>
      <w:lvlText w:val="%7."/>
      <w:lvlJc w:val="left"/>
      <w:pPr>
        <w:ind w:left="7920" w:hanging="360"/>
      </w:pPr>
    </w:lvl>
    <w:lvl w:ilvl="7" w:tplc="E75C6AFE" w:tentative="1">
      <w:start w:val="1"/>
      <w:numFmt w:val="lowerLetter"/>
      <w:lvlText w:val="%8."/>
      <w:lvlJc w:val="left"/>
      <w:pPr>
        <w:ind w:left="8640" w:hanging="360"/>
      </w:pPr>
    </w:lvl>
    <w:lvl w:ilvl="8" w:tplc="0FC68430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AA12923"/>
    <w:multiLevelType w:val="hybridMultilevel"/>
    <w:tmpl w:val="B2A886A6"/>
    <w:lvl w:ilvl="0" w:tplc="BF025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C1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AC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06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84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EB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C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61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85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F3AF8"/>
    <w:multiLevelType w:val="hybridMultilevel"/>
    <w:tmpl w:val="FB8A69B6"/>
    <w:lvl w:ilvl="0" w:tplc="26F6F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46BFEC">
      <w:start w:val="1"/>
      <w:numFmt w:val="bullet"/>
      <w:pStyle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4D041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05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8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E2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8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29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AA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9233D"/>
    <w:multiLevelType w:val="hybridMultilevel"/>
    <w:tmpl w:val="31109856"/>
    <w:lvl w:ilvl="0" w:tplc="462423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9284636" w:tentative="1">
      <w:start w:val="1"/>
      <w:numFmt w:val="lowerLetter"/>
      <w:lvlText w:val="%2."/>
      <w:lvlJc w:val="left"/>
      <w:pPr>
        <w:ind w:left="1440" w:hanging="360"/>
      </w:pPr>
    </w:lvl>
    <w:lvl w:ilvl="2" w:tplc="1BBEA832" w:tentative="1">
      <w:start w:val="1"/>
      <w:numFmt w:val="lowerRoman"/>
      <w:lvlText w:val="%3."/>
      <w:lvlJc w:val="right"/>
      <w:pPr>
        <w:ind w:left="2160" w:hanging="180"/>
      </w:pPr>
    </w:lvl>
    <w:lvl w:ilvl="3" w:tplc="18F00562" w:tentative="1">
      <w:start w:val="1"/>
      <w:numFmt w:val="decimal"/>
      <w:lvlText w:val="%4."/>
      <w:lvlJc w:val="left"/>
      <w:pPr>
        <w:ind w:left="2880" w:hanging="360"/>
      </w:pPr>
    </w:lvl>
    <w:lvl w:ilvl="4" w:tplc="E75E9778" w:tentative="1">
      <w:start w:val="1"/>
      <w:numFmt w:val="lowerLetter"/>
      <w:lvlText w:val="%5."/>
      <w:lvlJc w:val="left"/>
      <w:pPr>
        <w:ind w:left="3600" w:hanging="360"/>
      </w:pPr>
    </w:lvl>
    <w:lvl w:ilvl="5" w:tplc="7DBCFF50" w:tentative="1">
      <w:start w:val="1"/>
      <w:numFmt w:val="lowerRoman"/>
      <w:lvlText w:val="%6."/>
      <w:lvlJc w:val="right"/>
      <w:pPr>
        <w:ind w:left="4320" w:hanging="180"/>
      </w:pPr>
    </w:lvl>
    <w:lvl w:ilvl="6" w:tplc="4AAC21F2" w:tentative="1">
      <w:start w:val="1"/>
      <w:numFmt w:val="decimal"/>
      <w:lvlText w:val="%7."/>
      <w:lvlJc w:val="left"/>
      <w:pPr>
        <w:ind w:left="5040" w:hanging="360"/>
      </w:pPr>
    </w:lvl>
    <w:lvl w:ilvl="7" w:tplc="A37C41E2" w:tentative="1">
      <w:start w:val="1"/>
      <w:numFmt w:val="lowerLetter"/>
      <w:lvlText w:val="%8."/>
      <w:lvlJc w:val="left"/>
      <w:pPr>
        <w:ind w:left="5760" w:hanging="360"/>
      </w:pPr>
    </w:lvl>
    <w:lvl w:ilvl="8" w:tplc="0C66F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83173"/>
    <w:multiLevelType w:val="hybridMultilevel"/>
    <w:tmpl w:val="97DA0B12"/>
    <w:lvl w:ilvl="0" w:tplc="BEAEA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4B2F8BE" w:tentative="1">
      <w:start w:val="1"/>
      <w:numFmt w:val="lowerLetter"/>
      <w:lvlText w:val="%2."/>
      <w:lvlJc w:val="left"/>
      <w:pPr>
        <w:ind w:left="1440" w:hanging="360"/>
      </w:pPr>
    </w:lvl>
    <w:lvl w:ilvl="2" w:tplc="5CAA5F5E" w:tentative="1">
      <w:start w:val="1"/>
      <w:numFmt w:val="lowerRoman"/>
      <w:lvlText w:val="%3."/>
      <w:lvlJc w:val="right"/>
      <w:pPr>
        <w:ind w:left="2160" w:hanging="180"/>
      </w:pPr>
    </w:lvl>
    <w:lvl w:ilvl="3" w:tplc="17A0BDCA" w:tentative="1">
      <w:start w:val="1"/>
      <w:numFmt w:val="decimal"/>
      <w:lvlText w:val="%4."/>
      <w:lvlJc w:val="left"/>
      <w:pPr>
        <w:ind w:left="2880" w:hanging="360"/>
      </w:pPr>
    </w:lvl>
    <w:lvl w:ilvl="4" w:tplc="96000DAC" w:tentative="1">
      <w:start w:val="1"/>
      <w:numFmt w:val="lowerLetter"/>
      <w:lvlText w:val="%5."/>
      <w:lvlJc w:val="left"/>
      <w:pPr>
        <w:ind w:left="3600" w:hanging="360"/>
      </w:pPr>
    </w:lvl>
    <w:lvl w:ilvl="5" w:tplc="C99AA572" w:tentative="1">
      <w:start w:val="1"/>
      <w:numFmt w:val="lowerRoman"/>
      <w:lvlText w:val="%6."/>
      <w:lvlJc w:val="right"/>
      <w:pPr>
        <w:ind w:left="4320" w:hanging="180"/>
      </w:pPr>
    </w:lvl>
    <w:lvl w:ilvl="6" w:tplc="797276FA" w:tentative="1">
      <w:start w:val="1"/>
      <w:numFmt w:val="decimal"/>
      <w:lvlText w:val="%7."/>
      <w:lvlJc w:val="left"/>
      <w:pPr>
        <w:ind w:left="5040" w:hanging="360"/>
      </w:pPr>
    </w:lvl>
    <w:lvl w:ilvl="7" w:tplc="E8E8BBFE" w:tentative="1">
      <w:start w:val="1"/>
      <w:numFmt w:val="lowerLetter"/>
      <w:lvlText w:val="%8."/>
      <w:lvlJc w:val="left"/>
      <w:pPr>
        <w:ind w:left="5760" w:hanging="360"/>
      </w:pPr>
    </w:lvl>
    <w:lvl w:ilvl="8" w:tplc="71183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36F8"/>
    <w:multiLevelType w:val="hybridMultilevel"/>
    <w:tmpl w:val="309C3EF2"/>
    <w:lvl w:ilvl="0" w:tplc="88CA4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E5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60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E6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81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B68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4E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EF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C4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CB4652"/>
    <w:multiLevelType w:val="hybridMultilevel"/>
    <w:tmpl w:val="A16E6A68"/>
    <w:lvl w:ilvl="0" w:tplc="92740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F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E9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AD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89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C9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8B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A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20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13813"/>
    <w:multiLevelType w:val="hybridMultilevel"/>
    <w:tmpl w:val="DED0783C"/>
    <w:lvl w:ilvl="0" w:tplc="FCD2B086">
      <w:start w:val="1"/>
      <w:numFmt w:val="decimal"/>
      <w:lvlText w:val="%1."/>
      <w:lvlJc w:val="left"/>
      <w:pPr>
        <w:ind w:left="720" w:hanging="360"/>
      </w:pPr>
    </w:lvl>
    <w:lvl w:ilvl="1" w:tplc="B24242AC" w:tentative="1">
      <w:start w:val="1"/>
      <w:numFmt w:val="lowerLetter"/>
      <w:lvlText w:val="%2."/>
      <w:lvlJc w:val="left"/>
      <w:pPr>
        <w:ind w:left="1440" w:hanging="360"/>
      </w:pPr>
    </w:lvl>
    <w:lvl w:ilvl="2" w:tplc="4C667D4C" w:tentative="1">
      <w:start w:val="1"/>
      <w:numFmt w:val="lowerRoman"/>
      <w:lvlText w:val="%3."/>
      <w:lvlJc w:val="right"/>
      <w:pPr>
        <w:ind w:left="2160" w:hanging="180"/>
      </w:pPr>
    </w:lvl>
    <w:lvl w:ilvl="3" w:tplc="41D02DDC" w:tentative="1">
      <w:start w:val="1"/>
      <w:numFmt w:val="decimal"/>
      <w:lvlText w:val="%4."/>
      <w:lvlJc w:val="left"/>
      <w:pPr>
        <w:ind w:left="2880" w:hanging="360"/>
      </w:pPr>
    </w:lvl>
    <w:lvl w:ilvl="4" w:tplc="955EA138" w:tentative="1">
      <w:start w:val="1"/>
      <w:numFmt w:val="lowerLetter"/>
      <w:lvlText w:val="%5."/>
      <w:lvlJc w:val="left"/>
      <w:pPr>
        <w:ind w:left="3600" w:hanging="360"/>
      </w:pPr>
    </w:lvl>
    <w:lvl w:ilvl="5" w:tplc="523C3EAE" w:tentative="1">
      <w:start w:val="1"/>
      <w:numFmt w:val="lowerRoman"/>
      <w:lvlText w:val="%6."/>
      <w:lvlJc w:val="right"/>
      <w:pPr>
        <w:ind w:left="4320" w:hanging="180"/>
      </w:pPr>
    </w:lvl>
    <w:lvl w:ilvl="6" w:tplc="1F289D1C" w:tentative="1">
      <w:start w:val="1"/>
      <w:numFmt w:val="decimal"/>
      <w:lvlText w:val="%7."/>
      <w:lvlJc w:val="left"/>
      <w:pPr>
        <w:ind w:left="5040" w:hanging="360"/>
      </w:pPr>
    </w:lvl>
    <w:lvl w:ilvl="7" w:tplc="B24C8AB6" w:tentative="1">
      <w:start w:val="1"/>
      <w:numFmt w:val="lowerLetter"/>
      <w:lvlText w:val="%8."/>
      <w:lvlJc w:val="left"/>
      <w:pPr>
        <w:ind w:left="5760" w:hanging="360"/>
      </w:pPr>
    </w:lvl>
    <w:lvl w:ilvl="8" w:tplc="EF46D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B497A"/>
    <w:multiLevelType w:val="hybridMultilevel"/>
    <w:tmpl w:val="2B00F81E"/>
    <w:lvl w:ilvl="0" w:tplc="0562B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A9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0F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05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44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CC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E6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5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C7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BE3086C"/>
    <w:multiLevelType w:val="hybridMultilevel"/>
    <w:tmpl w:val="27D45E0C"/>
    <w:lvl w:ilvl="0" w:tplc="B10ED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4D800C2" w:tentative="1">
      <w:start w:val="1"/>
      <w:numFmt w:val="lowerLetter"/>
      <w:lvlText w:val="%2."/>
      <w:lvlJc w:val="left"/>
      <w:pPr>
        <w:ind w:left="1440" w:hanging="360"/>
      </w:pPr>
    </w:lvl>
    <w:lvl w:ilvl="2" w:tplc="59DA6DF8" w:tentative="1">
      <w:start w:val="1"/>
      <w:numFmt w:val="lowerRoman"/>
      <w:lvlText w:val="%3."/>
      <w:lvlJc w:val="right"/>
      <w:pPr>
        <w:ind w:left="2160" w:hanging="180"/>
      </w:pPr>
    </w:lvl>
    <w:lvl w:ilvl="3" w:tplc="2DBAC866" w:tentative="1">
      <w:start w:val="1"/>
      <w:numFmt w:val="decimal"/>
      <w:lvlText w:val="%4."/>
      <w:lvlJc w:val="left"/>
      <w:pPr>
        <w:ind w:left="2880" w:hanging="360"/>
      </w:pPr>
    </w:lvl>
    <w:lvl w:ilvl="4" w:tplc="8730D410" w:tentative="1">
      <w:start w:val="1"/>
      <w:numFmt w:val="lowerLetter"/>
      <w:lvlText w:val="%5."/>
      <w:lvlJc w:val="left"/>
      <w:pPr>
        <w:ind w:left="3600" w:hanging="360"/>
      </w:pPr>
    </w:lvl>
    <w:lvl w:ilvl="5" w:tplc="11CE47CA" w:tentative="1">
      <w:start w:val="1"/>
      <w:numFmt w:val="lowerRoman"/>
      <w:lvlText w:val="%6."/>
      <w:lvlJc w:val="right"/>
      <w:pPr>
        <w:ind w:left="4320" w:hanging="180"/>
      </w:pPr>
    </w:lvl>
    <w:lvl w:ilvl="6" w:tplc="79FE8C96" w:tentative="1">
      <w:start w:val="1"/>
      <w:numFmt w:val="decimal"/>
      <w:lvlText w:val="%7."/>
      <w:lvlJc w:val="left"/>
      <w:pPr>
        <w:ind w:left="5040" w:hanging="360"/>
      </w:pPr>
    </w:lvl>
    <w:lvl w:ilvl="7" w:tplc="C9DEFD6A" w:tentative="1">
      <w:start w:val="1"/>
      <w:numFmt w:val="lowerLetter"/>
      <w:lvlText w:val="%8."/>
      <w:lvlJc w:val="left"/>
      <w:pPr>
        <w:ind w:left="5760" w:hanging="360"/>
      </w:pPr>
    </w:lvl>
    <w:lvl w:ilvl="8" w:tplc="52841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87BD4"/>
    <w:multiLevelType w:val="hybridMultilevel"/>
    <w:tmpl w:val="97A87BC0"/>
    <w:lvl w:ilvl="0" w:tplc="87A08B3C">
      <w:start w:val="1"/>
      <w:numFmt w:val="decimal"/>
      <w:lvlText w:val="%1."/>
      <w:lvlJc w:val="left"/>
      <w:pPr>
        <w:ind w:left="3600" w:hanging="360"/>
      </w:pPr>
    </w:lvl>
    <w:lvl w:ilvl="1" w:tplc="E63C3808" w:tentative="1">
      <w:start w:val="1"/>
      <w:numFmt w:val="lowerLetter"/>
      <w:lvlText w:val="%2."/>
      <w:lvlJc w:val="left"/>
      <w:pPr>
        <w:ind w:left="4320" w:hanging="360"/>
      </w:pPr>
    </w:lvl>
    <w:lvl w:ilvl="2" w:tplc="12B88C76" w:tentative="1">
      <w:start w:val="1"/>
      <w:numFmt w:val="lowerRoman"/>
      <w:lvlText w:val="%3."/>
      <w:lvlJc w:val="right"/>
      <w:pPr>
        <w:ind w:left="5040" w:hanging="180"/>
      </w:pPr>
    </w:lvl>
    <w:lvl w:ilvl="3" w:tplc="2B2452E0" w:tentative="1">
      <w:start w:val="1"/>
      <w:numFmt w:val="decimal"/>
      <w:lvlText w:val="%4."/>
      <w:lvlJc w:val="left"/>
      <w:pPr>
        <w:ind w:left="5760" w:hanging="360"/>
      </w:pPr>
    </w:lvl>
    <w:lvl w:ilvl="4" w:tplc="CD62ACDE" w:tentative="1">
      <w:start w:val="1"/>
      <w:numFmt w:val="lowerLetter"/>
      <w:lvlText w:val="%5."/>
      <w:lvlJc w:val="left"/>
      <w:pPr>
        <w:ind w:left="6480" w:hanging="360"/>
      </w:pPr>
    </w:lvl>
    <w:lvl w:ilvl="5" w:tplc="770C653E" w:tentative="1">
      <w:start w:val="1"/>
      <w:numFmt w:val="lowerRoman"/>
      <w:lvlText w:val="%6."/>
      <w:lvlJc w:val="right"/>
      <w:pPr>
        <w:ind w:left="7200" w:hanging="180"/>
      </w:pPr>
    </w:lvl>
    <w:lvl w:ilvl="6" w:tplc="786A1A44" w:tentative="1">
      <w:start w:val="1"/>
      <w:numFmt w:val="decimal"/>
      <w:lvlText w:val="%7."/>
      <w:lvlJc w:val="left"/>
      <w:pPr>
        <w:ind w:left="7920" w:hanging="360"/>
      </w:pPr>
    </w:lvl>
    <w:lvl w:ilvl="7" w:tplc="EB666140" w:tentative="1">
      <w:start w:val="1"/>
      <w:numFmt w:val="lowerLetter"/>
      <w:lvlText w:val="%8."/>
      <w:lvlJc w:val="left"/>
      <w:pPr>
        <w:ind w:left="8640" w:hanging="360"/>
      </w:pPr>
    </w:lvl>
    <w:lvl w:ilvl="8" w:tplc="4756175E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20"/>
  </w:num>
  <w:num w:numId="5">
    <w:abstractNumId w:val="13"/>
  </w:num>
  <w:num w:numId="6">
    <w:abstractNumId w:val="23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15"/>
  </w:num>
  <w:num w:numId="21">
    <w:abstractNumId w:val="24"/>
  </w:num>
  <w:num w:numId="22">
    <w:abstractNumId w:val="17"/>
  </w:num>
  <w:num w:numId="23">
    <w:abstractNumId w:val="22"/>
  </w:num>
  <w:num w:numId="24">
    <w:abstractNumId w:val="25"/>
  </w:num>
  <w:num w:numId="25">
    <w:abstractNumId w:val="18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02/07/2024 08:39:48"/>
    <w:docVar w:name="QPulse_CurrentUserName" w:val="Dias-Scoon, Beth"/>
    <w:docVar w:name="QPulse_DatabaseAlias" w:val="SMART"/>
    <w:docVar w:name="QPulse_DocActiveDate" w:val="30/04/2024"/>
    <w:docVar w:name="QPulse_DocAuthor" w:val="Hollington, James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FORM-3"/>
    <w:docVar w:name="QPulse_DocOwner" w:val="Robertson, Catherine"/>
    <w:docVar w:name="QPulse_DocReviewDate" w:val="30/04/2026"/>
    <w:docVar w:name="QPulse_DocRevisionNumber" w:val="1"/>
    <w:docVar w:name="QPulse_DocStatus" w:val="Active"/>
    <w:docVar w:name="QPulse_DocTitle" w:val="Conditions of Supply Supplement - Modifications to Non-NHS Wheelchair"/>
    <w:docVar w:name="QPulse_DocType" w:val="Assistive Technology\Wheelchair &amp; Seating Service\Form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c34fa9c9-9661-4e63-a5fc-b098a4e0e7ab"/>
  </w:docVars>
  <w:rsids>
    <w:rsidRoot w:val="004F2049"/>
    <w:rsid w:val="004F2049"/>
    <w:rsid w:val="008517D1"/>
    <w:rsid w:val="00B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17A0C38-3149-4346-BBB5-506AB01D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List">
    <w:name w:val="List"/>
    <w:basedOn w:val="Normal"/>
    <w:rsid w:val="00DF3008"/>
    <w:pPr>
      <w:tabs>
        <w:tab w:val="left" w:pos="397"/>
      </w:tabs>
      <w:spacing w:before="120" w:after="0" w:line="264" w:lineRule="auto"/>
      <w:ind w:left="397" w:right="397" w:hanging="397"/>
      <w:jc w:val="both"/>
    </w:pPr>
    <w:rPr>
      <w:rFonts w:eastAsia="Times New Roman" w:cs="Times New Roman"/>
      <w:sz w:val="26"/>
    </w:rPr>
  </w:style>
  <w:style w:type="paragraph" w:customStyle="1" w:styleId="Bullet">
    <w:name w:val="Bullet"/>
    <w:basedOn w:val="Normal"/>
    <w:rsid w:val="00DF3008"/>
    <w:pPr>
      <w:numPr>
        <w:ilvl w:val="1"/>
        <w:numId w:val="22"/>
      </w:numPr>
      <w:spacing w:after="0" w:line="264" w:lineRule="auto"/>
    </w:pPr>
    <w:rPr>
      <w:rFonts w:eastAsia="Times New Roman" w:cs="Times New Roman"/>
    </w:rPr>
  </w:style>
  <w:style w:type="paragraph" w:customStyle="1" w:styleId="Narrow">
    <w:name w:val="Narrow"/>
    <w:basedOn w:val="Normal"/>
    <w:rsid w:val="00DF3008"/>
    <w:pPr>
      <w:spacing w:after="0" w:line="264" w:lineRule="auto"/>
    </w:pPr>
    <w:rPr>
      <w:rFonts w:eastAsia="Times New Roman" w:cs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9865-602B-43E8-8AF7-7DB5A312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Dias-Scoon, Beth</dc:creator>
  <cp:lastModifiedBy>Dias-Scoon, Beth</cp:lastModifiedBy>
  <cp:revision>2</cp:revision>
  <cp:lastPrinted>2015-09-02T10:21:00Z</cp:lastPrinted>
  <dcterms:created xsi:type="dcterms:W3CDTF">2024-07-02T07:40:00Z</dcterms:created>
  <dcterms:modified xsi:type="dcterms:W3CDTF">2024-07-02T07:40:00Z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