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D6E" w:rsidRPr="006D6D6E" w:rsidRDefault="007F6F10" w:rsidP="006D6D6E">
      <w:pPr>
        <w:pStyle w:val="Heading2"/>
        <w:rPr>
          <w:sz w:val="20"/>
          <w:szCs w:val="20"/>
        </w:rPr>
      </w:pPr>
      <w:bookmarkStart w:id="0" w:name="_GoBack"/>
      <w:bookmarkEnd w:id="0"/>
      <w:r w:rsidRPr="006D6D6E">
        <w:rPr>
          <w:noProof/>
          <w:sz w:val="20"/>
          <w:szCs w:val="20"/>
        </w:rPr>
        <w:drawing>
          <wp:anchor distT="0" distB="0" distL="114300" distR="114300" simplePos="0" relativeHeight="251659264" behindDoc="0" locked="0" layoutInCell="1" allowOverlap="1">
            <wp:simplePos x="0" y="0"/>
            <wp:positionH relativeFrom="column">
              <wp:posOffset>4498975</wp:posOffset>
            </wp:positionH>
            <wp:positionV relativeFrom="paragraph">
              <wp:posOffset>-295910</wp:posOffset>
            </wp:positionV>
            <wp:extent cx="1111885" cy="110680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tretch>
                      <a:fillRect/>
                    </a:stretch>
                  </pic:blipFill>
                  <pic:spPr bwMode="auto">
                    <a:xfrm>
                      <a:off x="0" y="0"/>
                      <a:ext cx="1111885" cy="1106805"/>
                    </a:xfrm>
                    <a:prstGeom prst="rect">
                      <a:avLst/>
                    </a:prstGeom>
                    <a:noFill/>
                  </pic:spPr>
                </pic:pic>
              </a:graphicData>
            </a:graphic>
          </wp:anchor>
        </w:drawing>
      </w:r>
      <w:r w:rsidRPr="006D6D6E">
        <w:rPr>
          <w:noProof/>
          <w:sz w:val="20"/>
          <w:szCs w:val="20"/>
        </w:rPr>
        <w:drawing>
          <wp:anchor distT="0" distB="0" distL="114300" distR="114300" simplePos="0" relativeHeight="251658240" behindDoc="0" locked="0" layoutInCell="1" allowOverlap="1">
            <wp:simplePos x="0" y="0"/>
            <wp:positionH relativeFrom="column">
              <wp:posOffset>5752465</wp:posOffset>
            </wp:positionH>
            <wp:positionV relativeFrom="paragraph">
              <wp:posOffset>-293370</wp:posOffset>
            </wp:positionV>
            <wp:extent cx="1106170" cy="1106170"/>
            <wp:effectExtent l="19050" t="0" r="0" b="0"/>
            <wp:wrapNone/>
            <wp:docPr id="1" name="Picture 2" descr="NHS Lothian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Lothian logo large"/>
                    <pic:cNvPicPr>
                      <a:picLocks noChangeAspect="1" noChangeArrowheads="1"/>
                    </pic:cNvPicPr>
                  </pic:nvPicPr>
                  <pic:blipFill>
                    <a:blip r:embed="rId9" cstate="print"/>
                    <a:stretch>
                      <a:fillRect/>
                    </a:stretch>
                  </pic:blipFill>
                  <pic:spPr bwMode="auto">
                    <a:xfrm>
                      <a:off x="0" y="0"/>
                      <a:ext cx="1106170" cy="1106170"/>
                    </a:xfrm>
                    <a:prstGeom prst="rect">
                      <a:avLst/>
                    </a:prstGeom>
                    <a:noFill/>
                    <a:ln w="9525">
                      <a:noFill/>
                      <a:miter lim="800000"/>
                      <a:headEnd/>
                      <a:tailEnd/>
                    </a:ln>
                  </pic:spPr>
                </pic:pic>
              </a:graphicData>
            </a:graphic>
          </wp:anchor>
        </w:drawing>
      </w:r>
      <w:r w:rsidRPr="006D6D6E">
        <w:rPr>
          <w:sz w:val="20"/>
          <w:szCs w:val="20"/>
        </w:rPr>
        <w:t>Wheelchair and Seating Service</w:t>
      </w:r>
    </w:p>
    <w:p w:rsidR="006D6D6E" w:rsidRPr="006D6D6E" w:rsidRDefault="007F6F10" w:rsidP="006D6D6E">
      <w:pPr>
        <w:rPr>
          <w:sz w:val="20"/>
          <w:szCs w:val="20"/>
        </w:rPr>
      </w:pPr>
      <w:r w:rsidRPr="006D6D6E">
        <w:rPr>
          <w:sz w:val="20"/>
          <w:szCs w:val="20"/>
        </w:rPr>
        <w:t>Southeast Mobility and Rehabilitation Technology (SMART) Centre</w:t>
      </w:r>
    </w:p>
    <w:p w:rsidR="006D6D6E" w:rsidRPr="006D6D6E" w:rsidRDefault="007F6F10" w:rsidP="006D6D6E">
      <w:pPr>
        <w:rPr>
          <w:sz w:val="20"/>
          <w:szCs w:val="20"/>
        </w:rPr>
      </w:pPr>
      <w:r w:rsidRPr="006D6D6E">
        <w:rPr>
          <w:sz w:val="20"/>
          <w:szCs w:val="20"/>
        </w:rPr>
        <w:t>Astley Ainslie Hospital, 133 Grange Loan, Edinburgh EH9 2HL</w:t>
      </w:r>
    </w:p>
    <w:p w:rsidR="006D6D6E" w:rsidRPr="006D6D6E" w:rsidRDefault="007F6F10" w:rsidP="006D6D6E">
      <w:pPr>
        <w:rPr>
          <w:sz w:val="20"/>
          <w:szCs w:val="20"/>
          <w:lang w:val="pl-PL"/>
        </w:rPr>
      </w:pPr>
      <w:r w:rsidRPr="006D6D6E">
        <w:rPr>
          <w:sz w:val="20"/>
          <w:szCs w:val="20"/>
          <w:lang w:val="pl-PL"/>
        </w:rPr>
        <w:t xml:space="preserve">Tel.: 0131 537 9177/75. Strona int.: </w:t>
      </w:r>
      <w:hyperlink r:id="rId10" w:history="1">
        <w:r w:rsidRPr="006D6D6E">
          <w:rPr>
            <w:rStyle w:val="Hyperlink"/>
            <w:sz w:val="20"/>
            <w:szCs w:val="20"/>
            <w:lang w:val="pl-PL"/>
          </w:rPr>
          <w:t>www.smart.scot.nhs.uk</w:t>
        </w:r>
      </w:hyperlink>
      <w:r w:rsidRPr="006D6D6E">
        <w:rPr>
          <w:sz w:val="20"/>
          <w:szCs w:val="20"/>
          <w:lang w:val="pl-PL"/>
        </w:rPr>
        <w:t xml:space="preserve"> </w:t>
      </w:r>
    </w:p>
    <w:p w:rsidR="006D6D6E" w:rsidRPr="006D6D6E" w:rsidRDefault="007F6F10" w:rsidP="006D6D6E">
      <w:pPr>
        <w:pStyle w:val="Narrowspacer8"/>
        <w:rPr>
          <w:sz w:val="20"/>
          <w:lang w:val="pl-PL"/>
        </w:rPr>
      </w:pPr>
    </w:p>
    <w:p w:rsidR="006D6D6E" w:rsidRPr="006D6D6E" w:rsidRDefault="007F6F10" w:rsidP="006D6D6E">
      <w:pPr>
        <w:pStyle w:val="Heading1"/>
        <w:rPr>
          <w:sz w:val="20"/>
          <w:szCs w:val="20"/>
          <w:lang w:val="pl-PL"/>
        </w:rPr>
      </w:pPr>
      <w:r w:rsidRPr="006D6D6E">
        <w:rPr>
          <w:sz w:val="20"/>
          <w:szCs w:val="20"/>
          <w:lang w:val="pl-PL"/>
        </w:rPr>
        <w:t>Warunki wydania sprzętu – ręczne wózki inwalidzkie oraz wózki dziecięce</w:t>
      </w:r>
    </w:p>
    <w:p w:rsidR="006D6D6E" w:rsidRPr="006D6D6E" w:rsidRDefault="007F6F10" w:rsidP="006D6D6E">
      <w:pPr>
        <w:pStyle w:val="Narrowspacer8"/>
        <w:rPr>
          <w:sz w:val="20"/>
          <w:lang w:val="pl-PL"/>
        </w:rPr>
      </w:pPr>
    </w:p>
    <w:p w:rsidR="006D6D6E" w:rsidRPr="006D6D6E" w:rsidRDefault="007F6F10" w:rsidP="006D6D6E">
      <w:pPr>
        <w:rPr>
          <w:sz w:val="20"/>
          <w:szCs w:val="20"/>
          <w:lang w:val="pl-PL"/>
        </w:rPr>
      </w:pPr>
      <w:r w:rsidRPr="006D6D6E">
        <w:rPr>
          <w:sz w:val="20"/>
          <w:szCs w:val="20"/>
          <w:lang w:val="pl-PL"/>
        </w:rPr>
        <w:t>Wózek inwalidzki lub wózek dziecięcy został lub zostanie Państwu zapewniony pod niżej wymienionymi warunkami. Prosimy o dokładne zapoznanie się z nimi. Jeśl</w:t>
      </w:r>
      <w:r w:rsidRPr="006D6D6E">
        <w:rPr>
          <w:sz w:val="20"/>
          <w:szCs w:val="20"/>
          <w:lang w:val="pl-PL"/>
        </w:rPr>
        <w:t xml:space="preserve">i mają Państwo pytania lub wątpliwości dotyczące podanych poniżej warunków, prosimy o zapoznanie się z naszą stroną internetową lub skontaktowanie się z nami. </w:t>
      </w:r>
    </w:p>
    <w:p w:rsidR="006D6D6E" w:rsidRPr="006D6D6E" w:rsidRDefault="007F6F10" w:rsidP="006D6D6E">
      <w:pPr>
        <w:pStyle w:val="Narrowspacer8"/>
        <w:rPr>
          <w:sz w:val="20"/>
          <w:lang w:val="pl-PL"/>
        </w:rPr>
      </w:pPr>
    </w:p>
    <w:p w:rsidR="006D6D6E" w:rsidRPr="006D6D6E" w:rsidRDefault="007F6F10" w:rsidP="006D6D6E">
      <w:pPr>
        <w:rPr>
          <w:sz w:val="20"/>
          <w:szCs w:val="20"/>
          <w:lang w:val="pl-PL"/>
        </w:rPr>
      </w:pPr>
      <w:r w:rsidRPr="006D6D6E">
        <w:rPr>
          <w:sz w:val="20"/>
          <w:szCs w:val="20"/>
          <w:lang w:val="pl-PL"/>
        </w:rPr>
        <w:t xml:space="preserve">Wózek inwalidzki oraz wszelkie przynależne akcesoria: </w:t>
      </w:r>
    </w:p>
    <w:p w:rsidR="006D6D6E" w:rsidRPr="006D6D6E" w:rsidRDefault="007F6F10" w:rsidP="006D6D6E">
      <w:pPr>
        <w:pStyle w:val="Narrowspacer8"/>
        <w:rPr>
          <w:sz w:val="20"/>
          <w:lang w:val="pl-PL"/>
        </w:rPr>
      </w:pPr>
    </w:p>
    <w:p w:rsidR="006D6D6E" w:rsidRPr="006D6D6E" w:rsidRDefault="007F6F10" w:rsidP="006D6D6E">
      <w:pPr>
        <w:pStyle w:val="Normal-IndentedList"/>
        <w:spacing w:line="240" w:lineRule="auto"/>
        <w:rPr>
          <w:sz w:val="20"/>
          <w:lang w:val="pl-PL"/>
        </w:rPr>
      </w:pPr>
      <w:r w:rsidRPr="006D6D6E">
        <w:rPr>
          <w:sz w:val="20"/>
          <w:lang w:val="pl-PL"/>
        </w:rPr>
        <w:t>1.</w:t>
      </w:r>
      <w:r w:rsidRPr="006D6D6E">
        <w:rPr>
          <w:sz w:val="20"/>
          <w:lang w:val="pl-PL"/>
        </w:rPr>
        <w:tab/>
        <w:t>pozostają własnością NHS Lothian i m</w:t>
      </w:r>
      <w:r w:rsidRPr="006D6D6E">
        <w:rPr>
          <w:sz w:val="20"/>
          <w:lang w:val="pl-PL"/>
        </w:rPr>
        <w:t>uszą zostać zwrócone, oddane do naprawy czy udostępnione w celu inspekcji kiedy zostaną Państwo o to poproszeni lub kiedy przestaną być potrzebne;</w:t>
      </w:r>
    </w:p>
    <w:p w:rsidR="006D6D6E" w:rsidRPr="006D6D6E" w:rsidRDefault="007F6F10" w:rsidP="006D6D6E">
      <w:pPr>
        <w:pStyle w:val="Normal-IndentedList"/>
        <w:spacing w:line="240" w:lineRule="auto"/>
        <w:rPr>
          <w:rFonts w:cs="Arial"/>
          <w:sz w:val="20"/>
          <w:lang w:val="pl-PL"/>
        </w:rPr>
      </w:pPr>
      <w:r w:rsidRPr="006D6D6E">
        <w:rPr>
          <w:rFonts w:cs="Arial"/>
          <w:sz w:val="20"/>
          <w:lang w:val="pl-PL"/>
        </w:rPr>
        <w:t>2.</w:t>
      </w:r>
      <w:r w:rsidRPr="006D6D6E">
        <w:rPr>
          <w:rFonts w:cs="Arial"/>
          <w:sz w:val="20"/>
          <w:lang w:val="pl-PL"/>
        </w:rPr>
        <w:tab/>
      </w:r>
      <w:r w:rsidRPr="006D6D6E">
        <w:rPr>
          <w:sz w:val="20"/>
          <w:lang w:val="pl-PL"/>
        </w:rPr>
        <w:t>muszą być używane z należytą dbałością oraz utrzymywane w czystości i dobrym stanie technicznym, zgodnie z</w:t>
      </w:r>
      <w:r w:rsidRPr="006D6D6E">
        <w:rPr>
          <w:sz w:val="20"/>
          <w:lang w:val="pl-PL"/>
        </w:rPr>
        <w:t xml:space="preserve"> zaleceniami producenta;</w:t>
      </w:r>
    </w:p>
    <w:p w:rsidR="006D6D6E" w:rsidRPr="006D6D6E" w:rsidRDefault="007F6F10" w:rsidP="006D6D6E">
      <w:pPr>
        <w:pStyle w:val="Normal-IndentedList"/>
        <w:spacing w:line="240" w:lineRule="auto"/>
        <w:rPr>
          <w:rFonts w:cs="Arial"/>
          <w:sz w:val="20"/>
          <w:lang w:val="pl-PL"/>
        </w:rPr>
      </w:pPr>
      <w:r w:rsidRPr="006D6D6E">
        <w:rPr>
          <w:rFonts w:cs="Arial"/>
          <w:sz w:val="20"/>
          <w:lang w:val="pl-PL"/>
        </w:rPr>
        <w:t>3.</w:t>
      </w:r>
      <w:r w:rsidRPr="006D6D6E">
        <w:rPr>
          <w:rFonts w:cs="Arial"/>
          <w:sz w:val="20"/>
          <w:lang w:val="pl-PL"/>
        </w:rPr>
        <w:tab/>
        <w:t>muszą być używane tylko przez pacjenta i wyłącznie w celu, do którego zostały wydane oraz zgodnie z instrukcjami podanymi lub uzgodnionymi podczas odbioru;</w:t>
      </w:r>
    </w:p>
    <w:p w:rsidR="006D6D6E" w:rsidRPr="006D6D6E" w:rsidRDefault="007F6F10" w:rsidP="006D6D6E">
      <w:pPr>
        <w:pStyle w:val="Normal-IndentedList"/>
        <w:spacing w:line="240" w:lineRule="auto"/>
        <w:rPr>
          <w:sz w:val="20"/>
          <w:lang w:val="pl-PL"/>
        </w:rPr>
      </w:pPr>
      <w:r w:rsidRPr="006D6D6E">
        <w:rPr>
          <w:sz w:val="20"/>
          <w:lang w:val="pl-PL"/>
        </w:rPr>
        <w:t>4.</w:t>
      </w:r>
      <w:r w:rsidRPr="006D6D6E">
        <w:rPr>
          <w:sz w:val="20"/>
          <w:lang w:val="pl-PL"/>
        </w:rPr>
        <w:tab/>
        <w:t>nie mogą zostać wyrzucone czy poddane jakimkolwiek przeróbkom; nie mo</w:t>
      </w:r>
      <w:r w:rsidRPr="006D6D6E">
        <w:rPr>
          <w:sz w:val="20"/>
          <w:lang w:val="pl-PL"/>
        </w:rPr>
        <w:t>żna także przymocowywać do wózka żadnych dodatków, jeśli nie zostanie to wcześniej uzgodnione z ośrodkiem wydającym wózek;</w:t>
      </w:r>
    </w:p>
    <w:p w:rsidR="006D6D6E" w:rsidRPr="006D6D6E" w:rsidRDefault="007F6F10" w:rsidP="006D6D6E">
      <w:pPr>
        <w:pStyle w:val="Normal-IndentedList"/>
        <w:spacing w:line="240" w:lineRule="auto"/>
        <w:rPr>
          <w:sz w:val="20"/>
          <w:lang w:val="pl-PL"/>
        </w:rPr>
      </w:pPr>
      <w:r w:rsidRPr="006D6D6E">
        <w:rPr>
          <w:sz w:val="20"/>
          <w:lang w:val="pl-PL"/>
        </w:rPr>
        <w:t>5.</w:t>
      </w:r>
      <w:r w:rsidRPr="006D6D6E">
        <w:rPr>
          <w:sz w:val="20"/>
          <w:lang w:val="pl-PL"/>
        </w:rPr>
        <w:tab/>
        <w:t>muszą być zawsze chronione przed uszkodzeniem czy zgubieniem – zalecamy ubezpieczenie wózka od pożaru i kradzieży, a w razie podró</w:t>
      </w:r>
      <w:r w:rsidRPr="006D6D6E">
        <w:rPr>
          <w:sz w:val="20"/>
          <w:lang w:val="pl-PL"/>
        </w:rPr>
        <w:t>ży poza Wielką Brytanię – wykupić pełne ubezpieczenie;</w:t>
      </w:r>
    </w:p>
    <w:p w:rsidR="006D6D6E" w:rsidRPr="006D6D6E" w:rsidRDefault="007F6F10" w:rsidP="006D6D6E">
      <w:pPr>
        <w:pStyle w:val="Normal-IndentedList"/>
        <w:spacing w:line="240" w:lineRule="auto"/>
        <w:rPr>
          <w:rFonts w:cs="Arial"/>
          <w:sz w:val="20"/>
          <w:lang w:val="pl-PL"/>
        </w:rPr>
      </w:pPr>
      <w:r w:rsidRPr="006D6D6E">
        <w:rPr>
          <w:sz w:val="20"/>
          <w:lang w:val="pl-PL"/>
        </w:rPr>
        <w:t>6.</w:t>
      </w:r>
      <w:r w:rsidRPr="006D6D6E">
        <w:rPr>
          <w:sz w:val="20"/>
          <w:lang w:val="pl-PL"/>
        </w:rPr>
        <w:tab/>
        <w:t xml:space="preserve">nie mogą być używane w żadnym innym celu, jak na przykład do uprawiania sportu, który mógłby być przyczyną uszkodzenia. </w:t>
      </w:r>
    </w:p>
    <w:p w:rsidR="006D6D6E" w:rsidRPr="006D6D6E" w:rsidRDefault="007F6F10" w:rsidP="006D6D6E">
      <w:pPr>
        <w:pStyle w:val="Narrowspacer8"/>
        <w:rPr>
          <w:sz w:val="20"/>
          <w:lang w:val="pl-PL"/>
        </w:rPr>
      </w:pPr>
    </w:p>
    <w:p w:rsidR="006D6D6E" w:rsidRPr="006D6D6E" w:rsidRDefault="007F6F10" w:rsidP="006D6D6E">
      <w:pPr>
        <w:rPr>
          <w:b/>
          <w:sz w:val="20"/>
          <w:szCs w:val="20"/>
          <w:lang w:val="pl-PL"/>
        </w:rPr>
      </w:pPr>
      <w:r w:rsidRPr="006D6D6E">
        <w:rPr>
          <w:sz w:val="20"/>
          <w:szCs w:val="20"/>
          <w:lang w:val="pl-PL"/>
        </w:rPr>
        <w:t>Wózek będzie bezpłatnie serwisowany i naprawiany, pod warunkiem, że będzie u</w:t>
      </w:r>
      <w:r w:rsidRPr="006D6D6E">
        <w:rPr>
          <w:sz w:val="20"/>
          <w:szCs w:val="20"/>
          <w:lang w:val="pl-PL"/>
        </w:rPr>
        <w:t xml:space="preserve">żytkowany w zalecany sposób i na terenie Wielkiej Brytanii. W razie nieprawidłowego użycia wózka lub jego zaniedbania, mogą być Państwo obciążeni kosztami jego naprawy lub wymiany. </w:t>
      </w:r>
    </w:p>
    <w:p w:rsidR="006D6D6E" w:rsidRPr="006D6D6E" w:rsidRDefault="007F6F10" w:rsidP="006D6D6E">
      <w:pPr>
        <w:pStyle w:val="Narrowspacer8"/>
        <w:rPr>
          <w:sz w:val="20"/>
          <w:lang w:val="pl-PL"/>
        </w:rPr>
      </w:pPr>
    </w:p>
    <w:p w:rsidR="006D6D6E" w:rsidRPr="006D6D6E" w:rsidRDefault="007F6F10" w:rsidP="006D6D6E">
      <w:pPr>
        <w:rPr>
          <w:b/>
          <w:sz w:val="20"/>
          <w:szCs w:val="20"/>
          <w:lang w:val="pl-PL"/>
        </w:rPr>
      </w:pPr>
      <w:r w:rsidRPr="006D6D6E">
        <w:rPr>
          <w:sz w:val="20"/>
          <w:szCs w:val="20"/>
          <w:lang w:val="pl-PL"/>
        </w:rPr>
        <w:t>Muszą Państwo powiadomić ośrodek w razie zmiany adresu zamieszkania, jeśl</w:t>
      </w:r>
      <w:r w:rsidRPr="006D6D6E">
        <w:rPr>
          <w:sz w:val="20"/>
          <w:szCs w:val="20"/>
          <w:lang w:val="pl-PL"/>
        </w:rPr>
        <w:t xml:space="preserve">i nie potrzebują już Państwo  wózka lub jeśli doszło do wypadku lub jakiejkolwiek innej sytuacji, na skutek której wózek został zniszczony lub zgubiony. </w:t>
      </w:r>
    </w:p>
    <w:p w:rsidR="006D6D6E" w:rsidRPr="006D6D6E" w:rsidRDefault="007F6F10" w:rsidP="006D6D6E">
      <w:pPr>
        <w:tabs>
          <w:tab w:val="left" w:pos="4503"/>
        </w:tabs>
        <w:jc w:val="center"/>
        <w:rPr>
          <w:sz w:val="20"/>
          <w:szCs w:val="20"/>
          <w:lang w:val="pl-PL"/>
        </w:rPr>
      </w:pPr>
      <w:r w:rsidRPr="006D6D6E">
        <w:rPr>
          <w:sz w:val="20"/>
          <w:szCs w:val="20"/>
          <w:lang w:val="pl-PL"/>
        </w:rPr>
        <w:t>_________________________________________________________________</w:t>
      </w:r>
    </w:p>
    <w:p w:rsidR="006D6D6E" w:rsidRPr="006D6D6E" w:rsidRDefault="007F6F10" w:rsidP="006D6D6E">
      <w:pPr>
        <w:tabs>
          <w:tab w:val="left" w:pos="4503"/>
        </w:tabs>
        <w:rPr>
          <w:sz w:val="20"/>
          <w:szCs w:val="20"/>
          <w:lang w:val="pl-PL"/>
        </w:rPr>
      </w:pPr>
      <w:r w:rsidRPr="006D6D6E">
        <w:rPr>
          <w:sz w:val="20"/>
          <w:szCs w:val="20"/>
          <w:lang w:val="pl-PL"/>
        </w:rPr>
        <w:t>Przeczytałam/em i wyrażam zgodę na w</w:t>
      </w:r>
      <w:r w:rsidRPr="006D6D6E">
        <w:rPr>
          <w:sz w:val="20"/>
          <w:szCs w:val="20"/>
          <w:lang w:val="pl-PL"/>
        </w:rPr>
        <w:t xml:space="preserve">arunki wydania sprzętu: </w:t>
      </w:r>
    </w:p>
    <w:p w:rsidR="006D6D6E" w:rsidRPr="006D6D6E" w:rsidRDefault="007F6F10" w:rsidP="006D6D6E">
      <w:pPr>
        <w:tabs>
          <w:tab w:val="left" w:pos="4503"/>
        </w:tabs>
        <w:rPr>
          <w:sz w:val="20"/>
          <w:szCs w:val="20"/>
          <w:lang w:val="pl-PL"/>
        </w:rPr>
      </w:pPr>
      <w:r w:rsidRPr="006D6D6E">
        <w:rPr>
          <w:sz w:val="20"/>
          <w:szCs w:val="20"/>
          <w:lang w:val="pl-PL"/>
        </w:rPr>
        <w:t>Użytkownik: ________________________  Podpis: ________________________  Data: ________</w:t>
      </w:r>
    </w:p>
    <w:p w:rsidR="006D6D6E" w:rsidRPr="006D6D6E" w:rsidRDefault="007F6F10" w:rsidP="006D6D6E">
      <w:pPr>
        <w:tabs>
          <w:tab w:val="left" w:pos="4503"/>
        </w:tabs>
        <w:rPr>
          <w:sz w:val="20"/>
          <w:szCs w:val="20"/>
          <w:lang w:val="pl-PL"/>
        </w:rPr>
      </w:pPr>
      <w:r w:rsidRPr="006D6D6E">
        <w:rPr>
          <w:sz w:val="20"/>
          <w:szCs w:val="20"/>
          <w:lang w:val="pl-PL"/>
        </w:rPr>
        <w:t>Jeśli nie jest Pani/Pan użytkownikiem wózka, prosimy wpisać imię i nazwisko użytkownika oraz Państwa stopień pokrewieństwa:</w:t>
      </w:r>
    </w:p>
    <w:p w:rsidR="006D6D6E" w:rsidRPr="006D6D6E" w:rsidRDefault="007F6F10" w:rsidP="006D6D6E">
      <w:pPr>
        <w:pStyle w:val="Heading1"/>
        <w:rPr>
          <w:sz w:val="20"/>
          <w:szCs w:val="20"/>
          <w:lang w:val="pl-PL"/>
        </w:rPr>
      </w:pPr>
      <w:r w:rsidRPr="006D6D6E">
        <w:rPr>
          <w:sz w:val="20"/>
          <w:szCs w:val="20"/>
        </w:rPr>
        <w:t>Naprawa i serwis</w:t>
      </w:r>
    </w:p>
    <w:p w:rsidR="006D6D6E" w:rsidRPr="006D6D6E" w:rsidRDefault="007F6F10" w:rsidP="006D6D6E">
      <w:pPr>
        <w:rPr>
          <w:sz w:val="20"/>
          <w:szCs w:val="20"/>
          <w:lang w:val="pl-PL"/>
        </w:rPr>
      </w:pPr>
      <w:r w:rsidRPr="006D6D6E">
        <w:rPr>
          <w:sz w:val="20"/>
          <w:szCs w:val="20"/>
          <w:lang w:val="pl-PL"/>
        </w:rPr>
        <w:t xml:space="preserve">Jeśli Państwa wózek inwalidzki lub wózek dziecięcy wymaga naprawy, prosimy o kontakt z nami pod numerem telefonu </w:t>
      </w:r>
      <w:r w:rsidRPr="006D6D6E">
        <w:rPr>
          <w:b/>
          <w:sz w:val="20"/>
          <w:szCs w:val="20"/>
          <w:lang w:val="pl-PL"/>
        </w:rPr>
        <w:t>0131 537 9177 lub 9175</w:t>
      </w:r>
      <w:r w:rsidRPr="006D6D6E">
        <w:rPr>
          <w:sz w:val="20"/>
          <w:szCs w:val="20"/>
          <w:lang w:val="pl-PL"/>
        </w:rPr>
        <w:t xml:space="preserve"> pomiędzy godz. </w:t>
      </w:r>
      <w:r w:rsidRPr="006D6D6E">
        <w:rPr>
          <w:b/>
          <w:sz w:val="20"/>
          <w:szCs w:val="20"/>
          <w:lang w:val="pl-PL"/>
        </w:rPr>
        <w:t xml:space="preserve">08:30 a 16:00, od poniedziałku do piątku, </w:t>
      </w:r>
      <w:r w:rsidRPr="006D6D6E">
        <w:rPr>
          <w:sz w:val="20"/>
          <w:szCs w:val="20"/>
          <w:lang w:val="pl-PL"/>
        </w:rPr>
        <w:t xml:space="preserve">z wyjątkiem dni wolnych od pracy. </w:t>
      </w:r>
    </w:p>
    <w:p w:rsidR="006D6D6E" w:rsidRDefault="007F6F10" w:rsidP="006D6D6E">
      <w:pPr>
        <w:rPr>
          <w:sz w:val="20"/>
          <w:szCs w:val="20"/>
          <w:lang w:val="pl-PL"/>
        </w:rPr>
      </w:pPr>
      <w:r w:rsidRPr="006D6D6E">
        <w:rPr>
          <w:sz w:val="20"/>
          <w:szCs w:val="20"/>
          <w:lang w:val="pl-PL"/>
        </w:rPr>
        <w:t>Wózek inwalidzki lub wózek d</w:t>
      </w:r>
      <w:r w:rsidRPr="006D6D6E">
        <w:rPr>
          <w:sz w:val="20"/>
          <w:szCs w:val="20"/>
          <w:lang w:val="pl-PL"/>
        </w:rPr>
        <w:t>ziecięcy będzie serwisowany i naprawiany bezpłatnie, o ile będzie użytkowany w zalecany sposób i na terenie Wielkiej Brytanii. Współpracujący z nami specjaliści przyjadą do Państwa i naprawią wózek oraz/lub przynależne akcesoria. Jeśli wózek wymaga skompli</w:t>
      </w:r>
      <w:r w:rsidRPr="006D6D6E">
        <w:rPr>
          <w:sz w:val="20"/>
          <w:szCs w:val="20"/>
          <w:lang w:val="pl-PL"/>
        </w:rPr>
        <w:t xml:space="preserve">kowanej naprawy, konieczne może się okazać dostarczenie go do naszego warsztatu w celu wykonania naprawy lub poproszenie Państwa o przyjazd do ośrodka. Postaramy się wykonać potrzebne naprawy tak szybko, jak jest to możliwe. Muszą Państwo zadbać o to, aby </w:t>
      </w:r>
      <w:r w:rsidRPr="006D6D6E">
        <w:rPr>
          <w:sz w:val="20"/>
          <w:szCs w:val="20"/>
          <w:lang w:val="pl-PL"/>
        </w:rPr>
        <w:t xml:space="preserve">przed rozpoczęciem naprawy wózek i wszelkie przynależne akcesoria były czyste.  </w:t>
      </w:r>
    </w:p>
    <w:p w:rsidR="006D6D6E" w:rsidRPr="006D6D6E" w:rsidRDefault="007F6F10" w:rsidP="006D6D6E">
      <w:pPr>
        <w:pStyle w:val="Heading3"/>
        <w:rPr>
          <w:lang w:val="pl-PL"/>
        </w:rPr>
      </w:pPr>
      <w:r w:rsidRPr="006D6D6E">
        <w:rPr>
          <w:lang w:val="pl-PL"/>
        </w:rPr>
        <w:lastRenderedPageBreak/>
        <w:t>Kolejność napraw</w:t>
      </w:r>
    </w:p>
    <w:p w:rsidR="006D6D6E" w:rsidRDefault="007F6F10" w:rsidP="006D6D6E">
      <w:pPr>
        <w:rPr>
          <w:sz w:val="20"/>
          <w:szCs w:val="20"/>
          <w:lang w:val="pl-PL"/>
        </w:rPr>
      </w:pPr>
      <w:r w:rsidRPr="006D6D6E">
        <w:rPr>
          <w:sz w:val="20"/>
          <w:szCs w:val="20"/>
          <w:lang w:val="pl-PL"/>
        </w:rPr>
        <w:t xml:space="preserve">Naprawy klasyfikujemy jako pilne lub rutynowe zgodnie z wytycznymi służby zdrowia w Szkocji dot. standardów jakości wózków inwalidzkich oraz sprzętu dla osób </w:t>
      </w:r>
      <w:r w:rsidRPr="006D6D6E">
        <w:rPr>
          <w:sz w:val="20"/>
          <w:szCs w:val="20"/>
          <w:lang w:val="pl-PL"/>
        </w:rPr>
        <w:t>siedzących. Naprawa uznawana jest za pilną, jeśli wózek inwalidzki oraz/lub sprzęt do siedzenia nie jest bezpieczny w użytkowaniu, a pacjent całkowicie na nim polega. Każda inna naprawa jest uznawana za rutynową. Naprawa, która zwykle zostałaby zakwalifiko</w:t>
      </w:r>
      <w:r w:rsidRPr="006D6D6E">
        <w:rPr>
          <w:sz w:val="20"/>
          <w:szCs w:val="20"/>
          <w:lang w:val="pl-PL"/>
        </w:rPr>
        <w:t>wana jako pilna, może zostać uznana za rutynową, jeśli pacjent korzysta z wózka od czasu do czasu. Pilna naprawa może oznaczać konieczność zastosowania bezpiecznych w użytkowaniu rozwiązań tymczasowych, takich jak tymczasowa naprawa lub dodatkowy sprzęt, n</w:t>
      </w:r>
      <w:r w:rsidRPr="006D6D6E">
        <w:rPr>
          <w:sz w:val="20"/>
          <w:szCs w:val="20"/>
          <w:lang w:val="pl-PL"/>
        </w:rPr>
        <w:t xml:space="preserve">a czas oczekiwania na ukończenie właściwej naprawy. </w:t>
      </w:r>
    </w:p>
    <w:p w:rsidR="006D6D6E" w:rsidRPr="006D6D6E" w:rsidRDefault="007F6F10" w:rsidP="006D6D6E">
      <w:pPr>
        <w:pStyle w:val="Heading3"/>
        <w:rPr>
          <w:lang w:val="pl-PL"/>
        </w:rPr>
      </w:pPr>
      <w:r w:rsidRPr="006D6D6E">
        <w:rPr>
          <w:lang w:val="pl-PL"/>
        </w:rPr>
        <w:t>Pomoc poza godzinami pracy</w:t>
      </w:r>
    </w:p>
    <w:p w:rsidR="006D6D6E" w:rsidRPr="006D6D6E" w:rsidRDefault="007F6F10" w:rsidP="006D6D6E">
      <w:pPr>
        <w:rPr>
          <w:sz w:val="20"/>
          <w:szCs w:val="20"/>
          <w:lang w:val="pl-PL"/>
        </w:rPr>
      </w:pPr>
      <w:r w:rsidRPr="006D6D6E">
        <w:rPr>
          <w:sz w:val="20"/>
          <w:szCs w:val="20"/>
          <w:lang w:val="pl-PL"/>
        </w:rPr>
        <w:t>Nie jesteśmy w stanie zapewnić Państwu pomocy poza godzinami pracy. Jeśli Państwa sprzęt wymaga pilnej naprawy, a ośrodek jest zamknięty, mogą Państwo sami zorganizować potrzeb</w:t>
      </w:r>
      <w:r w:rsidRPr="006D6D6E">
        <w:rPr>
          <w:sz w:val="20"/>
          <w:szCs w:val="20"/>
          <w:lang w:val="pl-PL"/>
        </w:rPr>
        <w:t xml:space="preserve">ną pomoc techniczną. Koszty naprawy do wysokości £25 będą Państwu zwrócone, jeśli okażą Państwo rachunek i po tym, jak sprawdzimy jakość wykonanej naprawy. </w:t>
      </w:r>
    </w:p>
    <w:p w:rsidR="006D6D6E" w:rsidRPr="006D6D6E" w:rsidRDefault="007F6F10" w:rsidP="006D6D6E">
      <w:pPr>
        <w:pStyle w:val="Narrowspacer8"/>
        <w:rPr>
          <w:sz w:val="20"/>
          <w:lang w:val="pl-PL"/>
        </w:rPr>
      </w:pPr>
    </w:p>
    <w:p w:rsidR="006D6D6E" w:rsidRPr="006D6D6E" w:rsidRDefault="007F6F10" w:rsidP="006D6D6E">
      <w:pPr>
        <w:rPr>
          <w:sz w:val="20"/>
          <w:szCs w:val="20"/>
          <w:lang w:val="pl-PL"/>
        </w:rPr>
      </w:pPr>
      <w:r w:rsidRPr="006D6D6E">
        <w:rPr>
          <w:sz w:val="20"/>
          <w:szCs w:val="20"/>
          <w:lang w:val="pl-PL"/>
        </w:rPr>
        <w:t>Jeśli nie są Państwo w stanie funkcjonować bez wózka inwalidzkiego i potrzebują dodatkowego wsparc</w:t>
      </w:r>
      <w:r w:rsidRPr="006D6D6E">
        <w:rPr>
          <w:sz w:val="20"/>
          <w:szCs w:val="20"/>
          <w:lang w:val="pl-PL"/>
        </w:rPr>
        <w:t xml:space="preserve">ia na czas przeprowadzenia koniecznych napraw, należy skontaktować się z lokalnym ośrodkiem opieki społecznej. </w:t>
      </w:r>
    </w:p>
    <w:p w:rsidR="006D6D6E" w:rsidRPr="006D6D6E" w:rsidRDefault="007F6F10" w:rsidP="006D6D6E">
      <w:pPr>
        <w:pStyle w:val="Heading3"/>
        <w:rPr>
          <w:sz w:val="20"/>
          <w:szCs w:val="20"/>
          <w:lang w:val="pl-PL"/>
        </w:rPr>
      </w:pPr>
      <w:r w:rsidRPr="006D6D6E">
        <w:rPr>
          <w:sz w:val="20"/>
          <w:szCs w:val="20"/>
          <w:lang w:val="pl-PL"/>
        </w:rPr>
        <w:t>Pomoc w razie poważnej awarii poza domem (‘pomoc drogowa’)</w:t>
      </w:r>
    </w:p>
    <w:p w:rsidR="006D6D6E" w:rsidRPr="006D6D6E" w:rsidRDefault="007F6F10" w:rsidP="006D6D6E">
      <w:pPr>
        <w:rPr>
          <w:sz w:val="20"/>
          <w:szCs w:val="20"/>
          <w:lang w:val="pl-PL"/>
        </w:rPr>
      </w:pPr>
      <w:r w:rsidRPr="006D6D6E">
        <w:rPr>
          <w:sz w:val="20"/>
          <w:szCs w:val="20"/>
          <w:lang w:val="pl-PL"/>
        </w:rPr>
        <w:t>Nie jesteśmy w stanie zapewnić pomocy w razie nagłej awarii poza domem (‘pomocy drogo</w:t>
      </w:r>
      <w:r w:rsidRPr="006D6D6E">
        <w:rPr>
          <w:sz w:val="20"/>
          <w:szCs w:val="20"/>
          <w:lang w:val="pl-PL"/>
        </w:rPr>
        <w:t>wej’). Zalecamy, aby mieć przygotowany plan awaryjny na wypadek gdyby wózek przestał działać, kiedy są Państwo poza domem. Jeśli mają Państwo opiekuna, powinien on mieć przygotowany taki plan. Mogą także Państwo rozważyć wykupienie ubezpieczenia, które zap</w:t>
      </w:r>
      <w:r w:rsidRPr="006D6D6E">
        <w:rPr>
          <w:sz w:val="20"/>
          <w:szCs w:val="20"/>
          <w:lang w:val="pl-PL"/>
        </w:rPr>
        <w:t xml:space="preserve">ewni pomoc w razie awarii poza domem. </w:t>
      </w:r>
    </w:p>
    <w:p w:rsidR="006D6D6E" w:rsidRPr="006D6D6E" w:rsidRDefault="007F6F10" w:rsidP="006D6D6E">
      <w:pPr>
        <w:pStyle w:val="Heading3"/>
        <w:rPr>
          <w:sz w:val="20"/>
          <w:szCs w:val="20"/>
        </w:rPr>
      </w:pPr>
      <w:r w:rsidRPr="006D6D6E">
        <w:rPr>
          <w:sz w:val="20"/>
          <w:szCs w:val="20"/>
        </w:rPr>
        <w:t xml:space="preserve">Wypadki (zdarzenia niepożądane) </w:t>
      </w:r>
    </w:p>
    <w:p w:rsidR="006D6D6E" w:rsidRPr="006D6D6E" w:rsidRDefault="007F6F10" w:rsidP="006D6D6E">
      <w:pPr>
        <w:rPr>
          <w:sz w:val="20"/>
          <w:szCs w:val="20"/>
          <w:lang w:val="pl-PL"/>
        </w:rPr>
      </w:pPr>
      <w:r w:rsidRPr="006D6D6E">
        <w:rPr>
          <w:sz w:val="20"/>
          <w:szCs w:val="20"/>
          <w:lang w:val="pl-PL"/>
        </w:rPr>
        <w:t>Jeśli zdarzy się Państwu wypadek z użyciem wózka inwalidzkiego, prosimy o kontakt z nami w celu odnotowania zdarzenia oraz zapewnienia koniecznej pomocy. Pomoże nam to zwiększyć bezpie</w:t>
      </w:r>
      <w:r w:rsidRPr="006D6D6E">
        <w:rPr>
          <w:sz w:val="20"/>
          <w:szCs w:val="20"/>
          <w:lang w:val="pl-PL"/>
        </w:rPr>
        <w:t xml:space="preserve">czeństwo wszystkich użytkowników.   </w:t>
      </w:r>
    </w:p>
    <w:p w:rsidR="006D6D6E" w:rsidRPr="006D6D6E" w:rsidRDefault="007F6F10" w:rsidP="006D6D6E">
      <w:pPr>
        <w:pStyle w:val="Heading1"/>
        <w:rPr>
          <w:sz w:val="20"/>
          <w:szCs w:val="20"/>
          <w:lang w:val="pl-PL"/>
        </w:rPr>
      </w:pPr>
      <w:r w:rsidRPr="006D6D6E">
        <w:rPr>
          <w:sz w:val="20"/>
          <w:szCs w:val="20"/>
          <w:lang w:val="pl-PL"/>
        </w:rPr>
        <w:t>Korzystanie z wózka w środkach transportu</w:t>
      </w:r>
    </w:p>
    <w:p w:rsidR="006D6D6E" w:rsidRPr="006D6D6E" w:rsidRDefault="007F6F10" w:rsidP="006D6D6E">
      <w:pPr>
        <w:rPr>
          <w:sz w:val="20"/>
          <w:szCs w:val="20"/>
          <w:lang w:val="pl-PL"/>
        </w:rPr>
      </w:pPr>
      <w:r w:rsidRPr="006D6D6E">
        <w:rPr>
          <w:sz w:val="20"/>
          <w:szCs w:val="20"/>
          <w:lang w:val="pl-PL"/>
        </w:rPr>
        <w:t>Wózki inwalidzkie oraz dziecięce to sprzęt zapewniający możliwość poruszania się na kołach, który nie może stanowić zastępczego siedzenia w środkach transportu. Dla Państwa bezp</w:t>
      </w:r>
      <w:r w:rsidRPr="006D6D6E">
        <w:rPr>
          <w:sz w:val="20"/>
          <w:szCs w:val="20"/>
          <w:lang w:val="pl-PL"/>
        </w:rPr>
        <w:t>ieczeństwa zalecamy, aby na czas jazdy pojazdem przenieść się z wózka na siedzenie pojazdu. Jeśli nie jest to możliwe, prosimy o zastosowanie się do instrukcji producenta wózka. Właściciel i kierowca pojazdu są odpowiedzialni za Państwa bezpieczeństwo podc</w:t>
      </w:r>
      <w:r w:rsidRPr="006D6D6E">
        <w:rPr>
          <w:sz w:val="20"/>
          <w:szCs w:val="20"/>
          <w:lang w:val="pl-PL"/>
        </w:rPr>
        <w:t xml:space="preserve">zas jazdy, a pojazd musi byc wyposażony w system mocowania wózka i pas dla użytkownika wózka zgodne z oceną ryzyka lub inny sprzęt zabezpieczający. Ośrodek wydający wózki inwalidzkie i sprzęt dla osób siedzących </w:t>
      </w:r>
      <w:r w:rsidRPr="006D6D6E">
        <w:rPr>
          <w:b/>
          <w:sz w:val="20"/>
          <w:szCs w:val="20"/>
          <w:lang w:val="pl-PL"/>
        </w:rPr>
        <w:t>nie</w:t>
      </w:r>
      <w:r w:rsidRPr="006D6D6E">
        <w:rPr>
          <w:sz w:val="20"/>
          <w:szCs w:val="20"/>
          <w:lang w:val="pl-PL"/>
        </w:rPr>
        <w:t xml:space="preserve"> zapewnia wyżej wymienionych środków bezp</w:t>
      </w:r>
      <w:r w:rsidRPr="006D6D6E">
        <w:rPr>
          <w:sz w:val="20"/>
          <w:szCs w:val="20"/>
          <w:lang w:val="pl-PL"/>
        </w:rPr>
        <w:t xml:space="preserve">ieczeństwa na czas jazdy pojazdem. </w:t>
      </w:r>
    </w:p>
    <w:p w:rsidR="006D6D6E" w:rsidRPr="006D6D6E" w:rsidRDefault="007F6F10" w:rsidP="006D6D6E">
      <w:pPr>
        <w:rPr>
          <w:sz w:val="20"/>
          <w:szCs w:val="20"/>
          <w:lang w:val="pl-PL"/>
        </w:rPr>
      </w:pPr>
      <w:r w:rsidRPr="006D6D6E">
        <w:rPr>
          <w:sz w:val="20"/>
          <w:szCs w:val="20"/>
          <w:lang w:val="pl-PL"/>
        </w:rPr>
        <w:t>Ośrodek zapewniający wózki inwalidzkie i sprzęt dla osób siedzących czasami dostarcza pacjentom pasy bezpieczeństwa i stabilizatory głowy zapewniające właściwą postawę podczas poruszania się na wózku inwalidzkim. Tego ty</w:t>
      </w:r>
      <w:r w:rsidRPr="006D6D6E">
        <w:rPr>
          <w:sz w:val="20"/>
          <w:szCs w:val="20"/>
          <w:lang w:val="pl-PL"/>
        </w:rPr>
        <w:t xml:space="preserve">pu stabilizatory </w:t>
      </w:r>
      <w:r w:rsidRPr="006D6D6E">
        <w:rPr>
          <w:b/>
          <w:sz w:val="20"/>
          <w:szCs w:val="20"/>
          <w:lang w:val="pl-PL"/>
        </w:rPr>
        <w:t>nie</w:t>
      </w:r>
      <w:r w:rsidRPr="006D6D6E">
        <w:rPr>
          <w:sz w:val="20"/>
          <w:szCs w:val="20"/>
          <w:lang w:val="pl-PL"/>
        </w:rPr>
        <w:t xml:space="preserve"> są rekomendowane jako środek zapewniający bezpieczeństwo podczas jazdy pojazdem i w razie wypadku.  Zalecamy, aby stosowane stabilizatory głowy były poddane testom zderzeniowym oraz były kompatybilne z systemem mocowania wózka inwalidz</w:t>
      </w:r>
      <w:r w:rsidRPr="006D6D6E">
        <w:rPr>
          <w:sz w:val="20"/>
          <w:szCs w:val="20"/>
          <w:lang w:val="pl-PL"/>
        </w:rPr>
        <w:t xml:space="preserve">kiego. </w:t>
      </w:r>
    </w:p>
    <w:p w:rsidR="006D6D6E" w:rsidRPr="006D6D6E" w:rsidRDefault="007F6F10" w:rsidP="006D6D6E">
      <w:pPr>
        <w:rPr>
          <w:sz w:val="20"/>
          <w:szCs w:val="20"/>
          <w:lang w:val="pl-PL"/>
        </w:rPr>
      </w:pPr>
      <w:r w:rsidRPr="006D6D6E">
        <w:rPr>
          <w:sz w:val="20"/>
          <w:szCs w:val="20"/>
          <w:lang w:val="pl-PL"/>
        </w:rPr>
        <w:t>Ogólnie zalecamy, aby przenośne części wyposażenia, takie jak tace mocowane do wózka, były zawsze usuwane i zabezpieczone podczas jazdy pojazdem, aby w razie wypadku uniknąć uderzenia nimi. Dodatkowo wózki z odchylanym oparciem powinny mieć na czas</w:t>
      </w:r>
      <w:r w:rsidRPr="006D6D6E">
        <w:rPr>
          <w:sz w:val="20"/>
          <w:szCs w:val="20"/>
          <w:lang w:val="pl-PL"/>
        </w:rPr>
        <w:t xml:space="preserve"> jazdy oparcie ustawione w pozycji pionowej. Ważne jest jednak, aby stosować się do zaleceń producenta. Przewoźnik i opiekun użytkownika wózka powinni przeprowadzić indywidualną ocenę ryzyka, jeśli zostanie ustalone, że bezpieczniej będzie przewozić użytko</w:t>
      </w:r>
      <w:r w:rsidRPr="006D6D6E">
        <w:rPr>
          <w:sz w:val="20"/>
          <w:szCs w:val="20"/>
          <w:lang w:val="pl-PL"/>
        </w:rPr>
        <w:t>wnika w pozycji półleżącej lub odchylonej</w:t>
      </w:r>
    </w:p>
    <w:p w:rsidR="006D6D6E" w:rsidRPr="006D6D6E" w:rsidRDefault="007F6F10" w:rsidP="006D6D6E">
      <w:pPr>
        <w:rPr>
          <w:sz w:val="20"/>
          <w:szCs w:val="20"/>
          <w:lang w:val="pl-PL"/>
        </w:rPr>
      </w:pPr>
    </w:p>
    <w:p w:rsidR="006D6D6E" w:rsidRPr="006D6D6E" w:rsidRDefault="007F6F10" w:rsidP="006D6D6E">
      <w:pPr>
        <w:rPr>
          <w:sz w:val="20"/>
          <w:szCs w:val="20"/>
          <w:lang w:val="pl-PL"/>
        </w:rPr>
      </w:pPr>
      <w:r w:rsidRPr="006D6D6E">
        <w:rPr>
          <w:sz w:val="20"/>
          <w:szCs w:val="20"/>
          <w:lang w:val="pl-PL"/>
        </w:rPr>
        <w:t>Pełne wytyczne na temat transportu wózków inwalidzkich i odpowiedniej pozycji ciała znajduje się w przewodniku ‘</w:t>
      </w:r>
      <w:hyperlink r:id="rId11" w:history="1">
        <w:r w:rsidRPr="006D6D6E">
          <w:rPr>
            <w:rStyle w:val="Hyperlink"/>
            <w:sz w:val="20"/>
            <w:szCs w:val="20"/>
            <w:bdr w:val="none" w:sz="0" w:space="0" w:color="auto" w:frame="1"/>
            <w:shd w:val="clear" w:color="auto" w:fill="FFFFFF"/>
            <w:lang w:val="pl-PL"/>
          </w:rPr>
          <w:t>BPG (01) Transportation of People in Wheelchairs</w:t>
        </w:r>
      </w:hyperlink>
      <w:r w:rsidRPr="006D6D6E">
        <w:rPr>
          <w:sz w:val="20"/>
          <w:szCs w:val="20"/>
          <w:lang w:val="pl-PL"/>
        </w:rPr>
        <w:t xml:space="preserve">’:  </w:t>
      </w:r>
      <w:hyperlink r:id="rId12" w:history="1">
        <w:r w:rsidRPr="006D6D6E">
          <w:rPr>
            <w:rStyle w:val="Hyperlink"/>
            <w:sz w:val="20"/>
            <w:szCs w:val="20"/>
            <w:lang w:val="pl-PL"/>
          </w:rPr>
          <w:t>https://www.pmguk.co.uk/resources/best-practice-guidelines/bpg1-2019-revision</w:t>
        </w:r>
      </w:hyperlink>
      <w:r w:rsidRPr="006D6D6E">
        <w:rPr>
          <w:sz w:val="20"/>
          <w:szCs w:val="20"/>
          <w:lang w:val="pl-PL"/>
        </w:rPr>
        <w:t xml:space="preserve"> </w:t>
      </w:r>
    </w:p>
    <w:p w:rsidR="00EB1749" w:rsidRPr="006D6D6E" w:rsidRDefault="007F6F10" w:rsidP="006D6D6E">
      <w:pPr>
        <w:rPr>
          <w:sz w:val="20"/>
          <w:szCs w:val="20"/>
        </w:rPr>
      </w:pPr>
    </w:p>
    <w:p w:rsidR="00DE3F6E" w:rsidRPr="006D6D6E" w:rsidRDefault="007F6F10" w:rsidP="006D6D6E">
      <w:pPr>
        <w:rPr>
          <w:sz w:val="20"/>
          <w:szCs w:val="20"/>
        </w:rPr>
      </w:pPr>
    </w:p>
    <w:p w:rsidR="00DE3F6E" w:rsidRPr="006D6D6E" w:rsidRDefault="007F6F10" w:rsidP="006D6D6E">
      <w:pPr>
        <w:rPr>
          <w:sz w:val="20"/>
          <w:szCs w:val="20"/>
        </w:rPr>
      </w:pPr>
    </w:p>
    <w:p w:rsidR="001244B1" w:rsidRPr="006D6D6E" w:rsidRDefault="007F6F10" w:rsidP="006D6D6E">
      <w:pPr>
        <w:rPr>
          <w:sz w:val="20"/>
          <w:szCs w:val="20"/>
        </w:rPr>
      </w:pPr>
    </w:p>
    <w:sectPr w:rsidR="001244B1" w:rsidRPr="006D6D6E" w:rsidSect="00EB1749">
      <w:headerReference w:type="default" r:id="rId13"/>
      <w:footerReference w:type="default" r:id="rId14"/>
      <w:headerReference w:type="first" r:id="rId15"/>
      <w:footerReference w:type="first" r:id="rId16"/>
      <w:pgSz w:w="11906" w:h="16838" w:code="9"/>
      <w:pgMar w:top="1418" w:right="680" w:bottom="1021" w:left="680" w:header="284" w:footer="0" w:gutter="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F10" w:rsidRDefault="007F6F10">
      <w:pPr>
        <w:spacing w:after="0"/>
      </w:pPr>
      <w:r>
        <w:separator/>
      </w:r>
    </w:p>
  </w:endnote>
  <w:endnote w:type="continuationSeparator" w:id="0">
    <w:p w:rsidR="007F6F10" w:rsidRDefault="007F6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286" w:type="dxa"/>
      <w:tblLayout w:type="fixed"/>
      <w:tblCellMar>
        <w:top w:w="28" w:type="dxa"/>
        <w:bottom w:w="28" w:type="dxa"/>
      </w:tblCellMar>
      <w:tblLook w:val="04A0" w:firstRow="1" w:lastRow="0" w:firstColumn="1" w:lastColumn="0" w:noHBand="0" w:noVBand="1"/>
    </w:tblPr>
    <w:tblGrid>
      <w:gridCol w:w="3544"/>
      <w:gridCol w:w="4820"/>
      <w:gridCol w:w="1922"/>
    </w:tblGrid>
    <w:tr w:rsidR="001018D2" w:rsidTr="00460AF1">
      <w:tc>
        <w:tcPr>
          <w:tcW w:w="3544" w:type="dxa"/>
        </w:tcPr>
        <w:p w:rsidR="00C03414" w:rsidRPr="00A6490E" w:rsidRDefault="007F6F10" w:rsidP="00A6490E">
          <w:pPr>
            <w:pStyle w:val="QTable"/>
            <w:tabs>
              <w:tab w:val="left" w:pos="1735"/>
            </w:tabs>
            <w:rPr>
              <w:sz w:val="18"/>
              <w:szCs w:val="18"/>
            </w:rPr>
          </w:pPr>
          <w:r>
            <w:rPr>
              <w:sz w:val="18"/>
              <w:szCs w:val="18"/>
            </w:rPr>
            <w:t>Review Date</w:t>
          </w:r>
          <w:r w:rsidRPr="00A6490E">
            <w:rPr>
              <w:sz w:val="18"/>
              <w:szCs w:val="18"/>
            </w:rPr>
            <w:t xml:space="preserve">: </w:t>
          </w:r>
          <w:r>
            <w:fldChar w:fldCharType="begin"/>
          </w:r>
          <w:r>
            <w:instrText xml:space="preserve"> DOCVARIABLE QPulse_DocReviewDate \* MERGEFORMAT </w:instrText>
          </w:r>
          <w:r>
            <w:fldChar w:fldCharType="separate"/>
          </w:r>
          <w:r>
            <w:rPr>
              <w:sz w:val="18"/>
              <w:szCs w:val="18"/>
            </w:rPr>
            <w:t>14/05/2026</w:t>
          </w:r>
          <w:r>
            <w:rPr>
              <w:sz w:val="18"/>
              <w:szCs w:val="18"/>
            </w:rPr>
            <w:fldChar w:fldCharType="end"/>
          </w:r>
        </w:p>
      </w:tc>
      <w:tc>
        <w:tcPr>
          <w:tcW w:w="4820" w:type="dxa"/>
          <w:vMerge w:val="restart"/>
        </w:tcPr>
        <w:p w:rsidR="00C03414" w:rsidRPr="00A6490E" w:rsidRDefault="007F6F10" w:rsidP="009E493D">
          <w:pPr>
            <w:pStyle w:val="QTable"/>
            <w:tabs>
              <w:tab w:val="left" w:pos="1735"/>
            </w:tabs>
            <w:jc w:val="center"/>
            <w:rPr>
              <w:b/>
              <w:sz w:val="16"/>
              <w:szCs w:val="16"/>
            </w:rPr>
          </w:pPr>
          <w:r w:rsidRPr="00A6490E">
            <w:rPr>
              <w:b/>
              <w:sz w:val="16"/>
              <w:szCs w:val="16"/>
            </w:rPr>
            <w:t>Controll</w:t>
          </w:r>
          <w:r>
            <w:rPr>
              <w:b/>
              <w:sz w:val="16"/>
              <w:szCs w:val="16"/>
            </w:rPr>
            <w:t>ed only if viewed via Q-Pulse</w:t>
          </w:r>
        </w:p>
      </w:tc>
      <w:tc>
        <w:tcPr>
          <w:tcW w:w="1922" w:type="dxa"/>
        </w:tcPr>
        <w:p w:rsidR="00C03414" w:rsidRPr="00A6490E" w:rsidRDefault="007F6F10" w:rsidP="00A6490E">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sidR="003D0448">
            <w:rPr>
              <w:noProof/>
              <w:sz w:val="18"/>
              <w:szCs w:val="18"/>
              <w:lang w:val="en-US"/>
            </w:rPr>
            <w:t>2</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sidR="003D0448">
            <w:rPr>
              <w:noProof/>
              <w:sz w:val="18"/>
              <w:szCs w:val="18"/>
              <w:lang w:val="en-US"/>
            </w:rPr>
            <w:t>3</w:t>
          </w:r>
          <w:r w:rsidRPr="00A6490E">
            <w:rPr>
              <w:sz w:val="18"/>
              <w:szCs w:val="18"/>
              <w:lang w:val="en-US"/>
            </w:rPr>
            <w:fldChar w:fldCharType="end"/>
          </w:r>
        </w:p>
      </w:tc>
    </w:tr>
    <w:tr w:rsidR="001018D2" w:rsidTr="00460AF1">
      <w:tc>
        <w:tcPr>
          <w:tcW w:w="3544" w:type="dxa"/>
        </w:tcPr>
        <w:p w:rsidR="00C03414" w:rsidRPr="00A6490E" w:rsidRDefault="007F6F10" w:rsidP="00E93D46">
          <w:pPr>
            <w:pStyle w:val="QTable"/>
            <w:tabs>
              <w:tab w:val="left" w:pos="1735"/>
            </w:tabs>
            <w:ind w:right="-1359"/>
            <w:rPr>
              <w:sz w:val="18"/>
              <w:szCs w:val="18"/>
            </w:rPr>
          </w:pPr>
          <w:r w:rsidRPr="00A6490E">
            <w:rPr>
              <w:sz w:val="18"/>
              <w:szCs w:val="18"/>
            </w:rPr>
            <w:t>Revision:</w:t>
          </w:r>
          <w:r>
            <w:rPr>
              <w:sz w:val="18"/>
              <w:szCs w:val="18"/>
            </w:rPr>
            <w:t xml:space="preserve"> </w:t>
          </w:r>
          <w:r>
            <w:fldChar w:fldCharType="begin"/>
          </w:r>
          <w:r>
            <w:instrText xml:space="preserve"> DOCVARIABLE QPulse_DocRevisionNumber \* MERGEFORMAT </w:instrText>
          </w:r>
          <w:r>
            <w:fldChar w:fldCharType="separate"/>
          </w:r>
          <w:r>
            <w:rPr>
              <w:sz w:val="18"/>
              <w:szCs w:val="18"/>
            </w:rPr>
            <w:t>1</w:t>
          </w:r>
          <w:r>
            <w:rPr>
              <w:sz w:val="18"/>
              <w:szCs w:val="18"/>
            </w:rPr>
            <w:fldChar w:fldCharType="end"/>
          </w:r>
        </w:p>
      </w:tc>
      <w:tc>
        <w:tcPr>
          <w:tcW w:w="4820" w:type="dxa"/>
          <w:vMerge/>
        </w:tcPr>
        <w:p w:rsidR="00C03414" w:rsidRPr="00A6490E" w:rsidRDefault="007F6F10" w:rsidP="00A6490E">
          <w:pPr>
            <w:pStyle w:val="QTable"/>
            <w:tabs>
              <w:tab w:val="left" w:pos="1735"/>
            </w:tabs>
            <w:jc w:val="center"/>
            <w:rPr>
              <w:b/>
              <w:sz w:val="16"/>
              <w:szCs w:val="16"/>
            </w:rPr>
          </w:pPr>
        </w:p>
      </w:tc>
      <w:tc>
        <w:tcPr>
          <w:tcW w:w="1922" w:type="dxa"/>
        </w:tcPr>
        <w:p w:rsidR="00C03414" w:rsidRPr="00A6490E" w:rsidRDefault="007F6F10" w:rsidP="00A6490E">
          <w:pPr>
            <w:pStyle w:val="QTable"/>
            <w:tabs>
              <w:tab w:val="left" w:pos="1706"/>
              <w:tab w:val="left" w:pos="1735"/>
            </w:tabs>
            <w:rPr>
              <w:sz w:val="18"/>
              <w:szCs w:val="18"/>
            </w:rPr>
          </w:pPr>
        </w:p>
      </w:tc>
    </w:tr>
  </w:tbl>
  <w:p w:rsidR="00C03414" w:rsidRPr="00E531A3" w:rsidRDefault="007F6F10" w:rsidP="00463CA9">
    <w:pPr>
      <w:pStyle w:val="Footer"/>
      <w:tabs>
        <w:tab w:val="clear" w:pos="4153"/>
        <w:tab w:val="clear" w:pos="8306"/>
        <w:tab w:val="center" w:pos="5103"/>
        <w:tab w:val="right" w:pos="10206"/>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144" w:type="dxa"/>
      <w:tblLayout w:type="fixed"/>
      <w:tblCellMar>
        <w:top w:w="28" w:type="dxa"/>
        <w:bottom w:w="28" w:type="dxa"/>
      </w:tblCellMar>
      <w:tblLook w:val="04A0" w:firstRow="1" w:lastRow="0" w:firstColumn="1" w:lastColumn="0" w:noHBand="0" w:noVBand="1"/>
    </w:tblPr>
    <w:tblGrid>
      <w:gridCol w:w="3544"/>
      <w:gridCol w:w="4678"/>
      <w:gridCol w:w="1922"/>
    </w:tblGrid>
    <w:tr w:rsidR="001018D2" w:rsidTr="007A648D">
      <w:tc>
        <w:tcPr>
          <w:tcW w:w="3544" w:type="dxa"/>
        </w:tcPr>
        <w:p w:rsidR="00C03414" w:rsidRPr="00A6490E" w:rsidRDefault="007F6F10" w:rsidP="00E93D46">
          <w:pPr>
            <w:pStyle w:val="QTable"/>
            <w:ind w:right="-83"/>
            <w:rPr>
              <w:sz w:val="18"/>
              <w:szCs w:val="18"/>
            </w:rPr>
          </w:pPr>
          <w:r>
            <w:rPr>
              <w:sz w:val="18"/>
              <w:szCs w:val="18"/>
            </w:rPr>
            <w:t xml:space="preserve">Review Date: </w:t>
          </w:r>
          <w:r>
            <w:fldChar w:fldCharType="begin"/>
          </w:r>
          <w:r>
            <w:instrText xml:space="preserve"> DOCVARIABLE QPulse_DocReviewDate \* MERGEFORMAT </w:instrText>
          </w:r>
          <w:r>
            <w:fldChar w:fldCharType="separate"/>
          </w:r>
          <w:r>
            <w:rPr>
              <w:sz w:val="18"/>
              <w:szCs w:val="18"/>
            </w:rPr>
            <w:t>14/05/2026</w:t>
          </w:r>
          <w:r>
            <w:rPr>
              <w:sz w:val="18"/>
              <w:szCs w:val="18"/>
            </w:rPr>
            <w:fldChar w:fldCharType="end"/>
          </w:r>
        </w:p>
      </w:tc>
      <w:tc>
        <w:tcPr>
          <w:tcW w:w="4678" w:type="dxa"/>
          <w:vMerge w:val="restart"/>
        </w:tcPr>
        <w:p w:rsidR="00C03414" w:rsidRPr="00A6490E" w:rsidRDefault="007F6F10" w:rsidP="00A6490E">
          <w:pPr>
            <w:pStyle w:val="QTable"/>
            <w:tabs>
              <w:tab w:val="left" w:pos="1735"/>
            </w:tabs>
            <w:jc w:val="center"/>
            <w:rPr>
              <w:b/>
              <w:sz w:val="16"/>
              <w:szCs w:val="16"/>
            </w:rPr>
          </w:pPr>
          <w:r w:rsidRPr="00A6490E">
            <w:rPr>
              <w:b/>
              <w:sz w:val="16"/>
              <w:szCs w:val="16"/>
            </w:rPr>
            <w:t>Controlled only if</w:t>
          </w:r>
          <w:r w:rsidRPr="00A6490E">
            <w:rPr>
              <w:b/>
              <w:sz w:val="16"/>
              <w:szCs w:val="16"/>
            </w:rPr>
            <w:t xml:space="preserve"> viewed via Q-Pulse or</w:t>
          </w:r>
        </w:p>
        <w:p w:rsidR="00C03414" w:rsidRPr="00A6490E" w:rsidRDefault="007F6F10" w:rsidP="00A6490E">
          <w:pPr>
            <w:pStyle w:val="QTable"/>
            <w:tabs>
              <w:tab w:val="left" w:pos="1735"/>
            </w:tabs>
            <w:jc w:val="center"/>
            <w:rPr>
              <w:b/>
              <w:sz w:val="16"/>
              <w:szCs w:val="16"/>
            </w:rPr>
          </w:pPr>
          <w:r w:rsidRPr="00A6490E">
            <w:rPr>
              <w:b/>
              <w:sz w:val="16"/>
              <w:szCs w:val="16"/>
            </w:rPr>
            <w:t>bearing “Controlled Document”</w:t>
          </w:r>
          <w:r>
            <w:rPr>
              <w:b/>
              <w:sz w:val="16"/>
              <w:szCs w:val="16"/>
            </w:rPr>
            <w:t xml:space="preserve"> active</w:t>
          </w:r>
          <w:r w:rsidRPr="00A6490E">
            <w:rPr>
              <w:b/>
              <w:sz w:val="16"/>
              <w:szCs w:val="16"/>
            </w:rPr>
            <w:t xml:space="preserve"> </w:t>
          </w:r>
          <w:r>
            <w:rPr>
              <w:b/>
              <w:sz w:val="16"/>
              <w:szCs w:val="16"/>
            </w:rPr>
            <w:t>signature</w:t>
          </w:r>
        </w:p>
      </w:tc>
      <w:tc>
        <w:tcPr>
          <w:tcW w:w="1922" w:type="dxa"/>
        </w:tcPr>
        <w:p w:rsidR="00C03414" w:rsidRPr="00A6490E" w:rsidRDefault="007F6F10" w:rsidP="00A6490E">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Pr>
              <w:noProof/>
              <w:sz w:val="18"/>
              <w:szCs w:val="18"/>
              <w:lang w:val="en-US"/>
            </w:rPr>
            <w:t>1</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Pr>
              <w:noProof/>
              <w:sz w:val="18"/>
              <w:szCs w:val="18"/>
              <w:lang w:val="en-US"/>
            </w:rPr>
            <w:t>2</w:t>
          </w:r>
          <w:r w:rsidRPr="00A6490E">
            <w:rPr>
              <w:sz w:val="18"/>
              <w:szCs w:val="18"/>
              <w:lang w:val="en-US"/>
            </w:rPr>
            <w:fldChar w:fldCharType="end"/>
          </w:r>
        </w:p>
      </w:tc>
    </w:tr>
    <w:tr w:rsidR="001018D2" w:rsidTr="007A648D">
      <w:tc>
        <w:tcPr>
          <w:tcW w:w="3544" w:type="dxa"/>
        </w:tcPr>
        <w:p w:rsidR="00C03414" w:rsidRPr="00A6490E" w:rsidRDefault="007F6F10" w:rsidP="00E93D46">
          <w:pPr>
            <w:pStyle w:val="QTable"/>
            <w:tabs>
              <w:tab w:val="left" w:pos="1020"/>
            </w:tabs>
            <w:ind w:right="-1926"/>
            <w:rPr>
              <w:sz w:val="18"/>
              <w:szCs w:val="18"/>
            </w:rPr>
          </w:pPr>
          <w:r w:rsidRPr="00A6490E">
            <w:rPr>
              <w:sz w:val="18"/>
              <w:szCs w:val="18"/>
            </w:rPr>
            <w:t xml:space="preserve">Revision: </w:t>
          </w:r>
          <w:r>
            <w:fldChar w:fldCharType="begin"/>
          </w:r>
          <w:r>
            <w:instrText xml:space="preserve"> DOCVARIABLE QPulse_DocRevisionNumber \* MERGEFORMAT </w:instrText>
          </w:r>
          <w:r>
            <w:fldChar w:fldCharType="separate"/>
          </w:r>
          <w:r>
            <w:rPr>
              <w:sz w:val="18"/>
              <w:szCs w:val="18"/>
            </w:rPr>
            <w:t>1</w:t>
          </w:r>
          <w:r>
            <w:rPr>
              <w:sz w:val="18"/>
              <w:szCs w:val="18"/>
            </w:rPr>
            <w:fldChar w:fldCharType="end"/>
          </w:r>
        </w:p>
      </w:tc>
      <w:tc>
        <w:tcPr>
          <w:tcW w:w="4678" w:type="dxa"/>
          <w:vMerge/>
        </w:tcPr>
        <w:p w:rsidR="00C03414" w:rsidRPr="00A6490E" w:rsidRDefault="007F6F10" w:rsidP="00A6490E">
          <w:pPr>
            <w:pStyle w:val="QTable"/>
            <w:tabs>
              <w:tab w:val="left" w:pos="1735"/>
            </w:tabs>
            <w:jc w:val="center"/>
            <w:rPr>
              <w:b/>
              <w:sz w:val="16"/>
              <w:szCs w:val="16"/>
            </w:rPr>
          </w:pPr>
        </w:p>
      </w:tc>
      <w:tc>
        <w:tcPr>
          <w:tcW w:w="1922" w:type="dxa"/>
        </w:tcPr>
        <w:p w:rsidR="00C03414" w:rsidRPr="00A6490E" w:rsidRDefault="007F6F10" w:rsidP="00A6490E">
          <w:pPr>
            <w:pStyle w:val="QTable"/>
            <w:tabs>
              <w:tab w:val="left" w:pos="1706"/>
              <w:tab w:val="left" w:pos="1735"/>
            </w:tabs>
            <w:rPr>
              <w:sz w:val="18"/>
              <w:szCs w:val="18"/>
            </w:rPr>
          </w:pPr>
        </w:p>
      </w:tc>
    </w:tr>
  </w:tbl>
  <w:p w:rsidR="00C03414" w:rsidRDefault="007F6F10" w:rsidP="0012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F10" w:rsidRDefault="007F6F10">
      <w:pPr>
        <w:spacing w:after="0"/>
      </w:pPr>
      <w:r>
        <w:separator/>
      </w:r>
    </w:p>
  </w:footnote>
  <w:footnote w:type="continuationSeparator" w:id="0">
    <w:p w:rsidR="007F6F10" w:rsidRDefault="007F6F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0206" w:type="dxa"/>
      <w:tblBorders>
        <w:bottom w:val="single" w:sz="8" w:space="0" w:color="auto"/>
      </w:tblBorders>
      <w:tblLayout w:type="fixed"/>
      <w:tblCellMar>
        <w:top w:w="28" w:type="dxa"/>
        <w:bottom w:w="28" w:type="dxa"/>
      </w:tblCellMar>
      <w:tblLook w:val="01E0" w:firstRow="1" w:lastRow="1" w:firstColumn="1" w:lastColumn="1" w:noHBand="0" w:noVBand="0"/>
    </w:tblPr>
    <w:tblGrid>
      <w:gridCol w:w="5954"/>
      <w:gridCol w:w="3118"/>
      <w:gridCol w:w="1134"/>
    </w:tblGrid>
    <w:tr w:rsidR="001018D2" w:rsidTr="005425AC">
      <w:trPr>
        <w:trHeight w:val="208"/>
      </w:trPr>
      <w:tc>
        <w:tcPr>
          <w:tcW w:w="5954" w:type="dxa"/>
          <w:tcBorders>
            <w:bottom w:val="nil"/>
          </w:tcBorders>
          <w:tcMar>
            <w:top w:w="28" w:type="dxa"/>
            <w:bottom w:w="28" w:type="dxa"/>
          </w:tcMar>
          <w:vAlign w:val="center"/>
        </w:tcPr>
        <w:p w:rsidR="001244B1" w:rsidRPr="002814E7" w:rsidRDefault="007F6F10" w:rsidP="006D6D6E">
          <w:pPr>
            <w:pStyle w:val="QHeader"/>
            <w:jc w:val="left"/>
          </w:pPr>
          <w:r>
            <w:t>SMART Wheelchair and Seating Service</w:t>
          </w:r>
        </w:p>
      </w:tc>
      <w:tc>
        <w:tcPr>
          <w:tcW w:w="3118" w:type="dxa"/>
          <w:tcBorders>
            <w:bottom w:val="nil"/>
          </w:tcBorders>
          <w:vAlign w:val="bottom"/>
        </w:tcPr>
        <w:p w:rsidR="001244B1" w:rsidRPr="002814E7" w:rsidRDefault="007F6F10" w:rsidP="005425AC">
          <w:pPr>
            <w:pStyle w:val="QHeader"/>
            <w:jc w:val="right"/>
          </w:pPr>
          <w:r w:rsidRPr="00A6490E">
            <w:rPr>
              <w:sz w:val="18"/>
              <w:szCs w:val="18"/>
            </w:rPr>
            <w:t>Doc</w:t>
          </w:r>
          <w:r>
            <w:rPr>
              <w:sz w:val="18"/>
              <w:szCs w:val="18"/>
            </w:rPr>
            <w:t>.</w:t>
          </w:r>
          <w:r w:rsidRPr="00A6490E">
            <w:rPr>
              <w:sz w:val="18"/>
              <w:szCs w:val="18"/>
            </w:rPr>
            <w:t xml:space="preserve"> </w:t>
          </w:r>
          <w:r>
            <w:rPr>
              <w:sz w:val="18"/>
              <w:szCs w:val="18"/>
            </w:rPr>
            <w:t>Owner</w:t>
          </w:r>
          <w:r w:rsidRPr="00A6490E">
            <w:rPr>
              <w:sz w:val="18"/>
              <w:szCs w:val="18"/>
            </w:rPr>
            <w:t>:</w:t>
          </w:r>
          <w:r>
            <w:rPr>
              <w:sz w:val="18"/>
              <w:szCs w:val="18"/>
            </w:rPr>
            <w:t xml:space="preserve"> </w:t>
          </w:r>
          <w:r>
            <w:fldChar w:fldCharType="begin"/>
          </w:r>
          <w:r>
            <w:instrText xml:space="preserve"> DOCVARIABLE QPulse_DocOwner \* MERGEFORMAT </w:instrText>
          </w:r>
          <w:r>
            <w:fldChar w:fldCharType="separate"/>
          </w:r>
          <w:r>
            <w:rPr>
              <w:sz w:val="18"/>
              <w:szCs w:val="18"/>
            </w:rPr>
            <w:t>Hollington, James</w:t>
          </w:r>
          <w:r>
            <w:rPr>
              <w:sz w:val="18"/>
              <w:szCs w:val="18"/>
            </w:rPr>
            <w:fldChar w:fldCharType="end"/>
          </w:r>
          <w:r>
            <w:rPr>
              <w:sz w:val="18"/>
              <w:szCs w:val="18"/>
            </w:rPr>
            <w:t xml:space="preserve"> </w:t>
          </w:r>
          <w:r w:rsidRPr="001B20C4">
            <w:rPr>
              <w:noProof/>
              <w:lang w:eastAsia="en-GB"/>
            </w:rPr>
            <w:t xml:space="preserve"> </w:t>
          </w:r>
        </w:p>
      </w:tc>
      <w:tc>
        <w:tcPr>
          <w:tcW w:w="1134" w:type="dxa"/>
          <w:vMerge w:val="restart"/>
          <w:vAlign w:val="center"/>
        </w:tcPr>
        <w:p w:rsidR="001244B1" w:rsidRPr="002814E7" w:rsidRDefault="007F6F10" w:rsidP="00EB1749">
          <w:pPr>
            <w:pStyle w:val="QHeader"/>
            <w:ind w:right="2"/>
            <w:jc w:val="right"/>
          </w:pPr>
          <w:r w:rsidRPr="001B20C4">
            <w:rPr>
              <w:noProof/>
              <w:lang w:eastAsia="en-GB"/>
            </w:rPr>
            <w:drawing>
              <wp:inline distT="0" distB="0" distL="0" distR="0">
                <wp:extent cx="555625" cy="445600"/>
                <wp:effectExtent l="0" t="0" r="0" b="0"/>
                <wp:docPr id="2" name="Picture 1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_2col"/>
                        <pic:cNvPicPr>
                          <a:picLocks noChangeAspect="1" noChangeArrowheads="1"/>
                        </pic:cNvPicPr>
                      </pic:nvPicPr>
                      <pic:blipFill rotWithShape="1">
                        <a:blip r:embed="rId1">
                          <a:extLst>
                            <a:ext uri="{28A0092B-C50C-407E-A947-70E740481C1C}">
                              <a14:useLocalDpi xmlns:a14="http://schemas.microsoft.com/office/drawing/2010/main" val="0"/>
                            </a:ext>
                          </a:extLst>
                        </a:blip>
                        <a:srcRect t="13514" b="13513"/>
                        <a:stretch>
                          <a:fillRect/>
                        </a:stretch>
                      </pic:blipFill>
                      <pic:spPr bwMode="auto">
                        <a:xfrm>
                          <a:off x="0" y="0"/>
                          <a:ext cx="573724" cy="4601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018D2" w:rsidTr="005425AC">
      <w:trPr>
        <w:trHeight w:val="331"/>
      </w:trPr>
      <w:tc>
        <w:tcPr>
          <w:tcW w:w="5954" w:type="dxa"/>
          <w:tcBorders>
            <w:bottom w:val="single" w:sz="4" w:space="0" w:color="auto"/>
          </w:tcBorders>
          <w:tcMar>
            <w:top w:w="28" w:type="dxa"/>
            <w:bottom w:w="28" w:type="dxa"/>
          </w:tcMar>
          <w:vAlign w:val="center"/>
        </w:tcPr>
        <w:p w:rsidR="001244B1" w:rsidRPr="00A6490E" w:rsidRDefault="007F6F10" w:rsidP="00A6490E">
          <w:pPr>
            <w:pStyle w:val="Header"/>
            <w:tabs>
              <w:tab w:val="clear" w:pos="8306"/>
              <w:tab w:val="right" w:pos="10206"/>
            </w:tabs>
            <w:rPr>
              <w:b/>
              <w:szCs w:val="20"/>
              <w:lang w:val="en-US"/>
            </w:rPr>
          </w:pPr>
          <w:r>
            <w:fldChar w:fldCharType="begin"/>
          </w:r>
          <w:r>
            <w:instrText xml:space="preserve"> DOCVARIABLE QPulse_DocTitle \* MERGEFORMAT </w:instrText>
          </w:r>
          <w:r>
            <w:fldChar w:fldCharType="separate"/>
          </w:r>
          <w:r>
            <w:rPr>
              <w:b/>
              <w:szCs w:val="20"/>
            </w:rPr>
            <w:t>Conditions of Supply - Polish</w:t>
          </w:r>
          <w:r>
            <w:rPr>
              <w:b/>
              <w:szCs w:val="20"/>
            </w:rPr>
            <w:fldChar w:fldCharType="end"/>
          </w:r>
        </w:p>
      </w:tc>
      <w:tc>
        <w:tcPr>
          <w:tcW w:w="3118" w:type="dxa"/>
          <w:tcBorders>
            <w:bottom w:val="single" w:sz="4" w:space="0" w:color="auto"/>
          </w:tcBorders>
        </w:tcPr>
        <w:p w:rsidR="001244B1" w:rsidRPr="00A6490E" w:rsidRDefault="007F6F10" w:rsidP="005425AC">
          <w:pPr>
            <w:pStyle w:val="Header"/>
            <w:tabs>
              <w:tab w:val="clear" w:pos="8306"/>
              <w:tab w:val="right" w:pos="10206"/>
            </w:tabs>
            <w:jc w:val="right"/>
            <w:rPr>
              <w:b/>
              <w:szCs w:val="20"/>
              <w:lang w:val="en-US"/>
            </w:rPr>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fldChar w:fldCharType="begin"/>
          </w:r>
          <w:r>
            <w:instrText xml:space="preserve"> DOCVARIABLE QPulse_DocNumber \* MERGEFORMAT </w:instrText>
          </w:r>
          <w:r>
            <w:fldChar w:fldCharType="separate"/>
          </w:r>
          <w:r>
            <w:rPr>
              <w:sz w:val="18"/>
              <w:szCs w:val="18"/>
            </w:rPr>
            <w:t>WSS-FORM-19</w:t>
          </w:r>
          <w:r>
            <w:rPr>
              <w:sz w:val="18"/>
              <w:szCs w:val="18"/>
            </w:rPr>
            <w:fldChar w:fldCharType="end"/>
          </w:r>
        </w:p>
      </w:tc>
      <w:tc>
        <w:tcPr>
          <w:tcW w:w="1134" w:type="dxa"/>
          <w:vMerge/>
          <w:tcBorders>
            <w:bottom w:val="single" w:sz="4" w:space="0" w:color="auto"/>
          </w:tcBorders>
          <w:vAlign w:val="center"/>
        </w:tcPr>
        <w:p w:rsidR="001244B1" w:rsidRPr="00A6490E" w:rsidRDefault="007F6F10" w:rsidP="007A648D">
          <w:pPr>
            <w:pStyle w:val="Header"/>
            <w:tabs>
              <w:tab w:val="clear" w:pos="8306"/>
              <w:tab w:val="right" w:pos="10206"/>
            </w:tabs>
            <w:jc w:val="right"/>
            <w:rPr>
              <w:b/>
              <w:szCs w:val="20"/>
              <w:lang w:val="en-US"/>
            </w:rPr>
          </w:pPr>
        </w:p>
      </w:tc>
    </w:tr>
  </w:tbl>
  <w:p w:rsidR="00C03414" w:rsidRPr="00136A36" w:rsidRDefault="007F6F10" w:rsidP="00EB1749">
    <w:pPr>
      <w:pStyle w:val="Header"/>
      <w:tabs>
        <w:tab w:val="clear" w:pos="8306"/>
        <w:tab w:val="right" w:pos="10206"/>
      </w:tabs>
      <w:rPr>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0251" w:type="dxa"/>
      <w:tblBorders>
        <w:bottom w:val="single" w:sz="8" w:space="0" w:color="auto"/>
      </w:tblBorders>
      <w:tblCellMar>
        <w:top w:w="57" w:type="dxa"/>
        <w:bottom w:w="57" w:type="dxa"/>
      </w:tblCellMar>
      <w:tblLook w:val="01E0" w:firstRow="1" w:lastRow="1" w:firstColumn="1" w:lastColumn="1" w:noHBand="0" w:noVBand="0"/>
    </w:tblPr>
    <w:tblGrid>
      <w:gridCol w:w="3957"/>
      <w:gridCol w:w="113"/>
      <w:gridCol w:w="4718"/>
      <w:gridCol w:w="1463"/>
    </w:tblGrid>
    <w:tr w:rsidR="001018D2" w:rsidTr="00816F3C">
      <w:trPr>
        <w:trHeight w:val="8"/>
      </w:trPr>
      <w:tc>
        <w:tcPr>
          <w:tcW w:w="4502" w:type="dxa"/>
          <w:gridSpan w:val="2"/>
          <w:tcBorders>
            <w:bottom w:val="nil"/>
            <w:right w:val="single" w:sz="4" w:space="0" w:color="FFFFFF" w:themeColor="background1"/>
          </w:tcBorders>
          <w:vAlign w:val="center"/>
        </w:tcPr>
        <w:p w:rsidR="001244B1" w:rsidRPr="002814E7" w:rsidRDefault="007F6F10" w:rsidP="00A6490E">
          <w:pPr>
            <w:pStyle w:val="QHeader"/>
            <w:jc w:val="left"/>
          </w:pPr>
          <w:r>
            <w:t xml:space="preserve">SMART Services  </w:t>
          </w:r>
        </w:p>
      </w:tc>
      <w:tc>
        <w:tcPr>
          <w:tcW w:w="4502" w:type="dxa"/>
          <w:tcBorders>
            <w:bottom w:val="nil"/>
            <w:right w:val="single" w:sz="4" w:space="0" w:color="FFFFFF" w:themeColor="background1"/>
          </w:tcBorders>
          <w:vAlign w:val="center"/>
        </w:tcPr>
        <w:p w:rsidR="001244B1" w:rsidRPr="002814E7" w:rsidRDefault="007F6F10" w:rsidP="001244B1">
          <w:pPr>
            <w:pStyle w:val="QHeader"/>
            <w:jc w:val="right"/>
          </w:pPr>
          <w:r w:rsidRPr="00A6490E">
            <w:rPr>
              <w:sz w:val="18"/>
              <w:szCs w:val="18"/>
            </w:rPr>
            <w:t>Doc</w:t>
          </w:r>
          <w:r>
            <w:rPr>
              <w:sz w:val="18"/>
              <w:szCs w:val="18"/>
            </w:rPr>
            <w:t>.</w:t>
          </w:r>
          <w:r w:rsidRPr="00A6490E">
            <w:rPr>
              <w:sz w:val="18"/>
              <w:szCs w:val="18"/>
            </w:rPr>
            <w:t xml:space="preserve"> </w:t>
          </w:r>
          <w:r>
            <w:rPr>
              <w:sz w:val="18"/>
              <w:szCs w:val="18"/>
            </w:rPr>
            <w:t>Owner</w:t>
          </w:r>
          <w:r w:rsidRPr="00A6490E">
            <w:rPr>
              <w:sz w:val="18"/>
              <w:szCs w:val="18"/>
            </w:rPr>
            <w:t>:</w:t>
          </w:r>
          <w:r>
            <w:rPr>
              <w:sz w:val="18"/>
              <w:szCs w:val="18"/>
            </w:rPr>
            <w:t xml:space="preserve"> </w:t>
          </w:r>
          <w:r>
            <w:fldChar w:fldCharType="begin"/>
          </w:r>
          <w:r>
            <w:instrText xml:space="preserve"> DOCVARIABLE QPulse_DocOwner \* MERGEFORMAT </w:instrText>
          </w:r>
          <w:r>
            <w:fldChar w:fldCharType="separate"/>
          </w:r>
          <w:r>
            <w:rPr>
              <w:sz w:val="18"/>
              <w:szCs w:val="18"/>
            </w:rPr>
            <w:t>Hollington, James</w:t>
          </w:r>
          <w:r>
            <w:rPr>
              <w:sz w:val="18"/>
              <w:szCs w:val="18"/>
            </w:rPr>
            <w:fldChar w:fldCharType="end"/>
          </w:r>
        </w:p>
      </w:tc>
      <w:tc>
        <w:tcPr>
          <w:tcW w:w="1247" w:type="dxa"/>
          <w:vMerge w:val="restart"/>
          <w:tcBorders>
            <w:left w:val="single" w:sz="4" w:space="0" w:color="FFFFFF" w:themeColor="background1"/>
            <w:bottom w:val="nil"/>
          </w:tcBorders>
          <w:vAlign w:val="center"/>
        </w:tcPr>
        <w:p w:rsidR="001244B1" w:rsidRDefault="007F6F10" w:rsidP="00A6490E">
          <w:pPr>
            <w:pStyle w:val="QHeader"/>
            <w:tabs>
              <w:tab w:val="right" w:pos="3719"/>
            </w:tabs>
            <w:jc w:val="center"/>
          </w:pPr>
        </w:p>
      </w:tc>
    </w:tr>
    <w:tr w:rsidR="001018D2" w:rsidTr="001244B1">
      <w:trPr>
        <w:trHeight w:val="227"/>
      </w:trPr>
      <w:tc>
        <w:tcPr>
          <w:tcW w:w="3741" w:type="dxa"/>
          <w:tcBorders>
            <w:bottom w:val="single" w:sz="4" w:space="0" w:color="auto"/>
          </w:tcBorders>
          <w:vAlign w:val="center"/>
        </w:tcPr>
        <w:p w:rsidR="003E20C6" w:rsidRPr="00A6490E" w:rsidRDefault="007F6F10" w:rsidP="001244B1">
          <w:pPr>
            <w:pStyle w:val="Header"/>
            <w:tabs>
              <w:tab w:val="clear" w:pos="8306"/>
              <w:tab w:val="right" w:pos="10206"/>
            </w:tabs>
            <w:spacing w:after="0"/>
            <w:rPr>
              <w:b/>
              <w:szCs w:val="20"/>
              <w:lang w:val="en-US"/>
            </w:rPr>
          </w:pPr>
          <w:r w:rsidRPr="001244B1">
            <w:fldChar w:fldCharType="begin"/>
          </w:r>
          <w:r>
            <w:instrText xml:space="preserve"> DOCVARIABLE QPulse_DocTitle \* MERGEFORMAT </w:instrText>
          </w:r>
          <w:r w:rsidRPr="001244B1">
            <w:fldChar w:fldCharType="separate"/>
          </w:r>
          <w:r w:rsidRPr="001244B1">
            <w:rPr>
              <w:b/>
              <w:sz w:val="22"/>
              <w:szCs w:val="20"/>
            </w:rPr>
            <w:t>Conditions of Supply - Polish</w:t>
          </w:r>
          <w:r w:rsidRPr="001244B1">
            <w:rPr>
              <w:b/>
              <w:sz w:val="22"/>
              <w:szCs w:val="20"/>
            </w:rPr>
            <w:fldChar w:fldCharType="end"/>
          </w:r>
        </w:p>
      </w:tc>
      <w:tc>
        <w:tcPr>
          <w:tcW w:w="5263" w:type="dxa"/>
          <w:gridSpan w:val="2"/>
          <w:tcBorders>
            <w:bottom w:val="single" w:sz="4" w:space="0" w:color="auto"/>
            <w:right w:val="single" w:sz="4" w:space="0" w:color="FFFFFF" w:themeColor="background1"/>
          </w:tcBorders>
          <w:vAlign w:val="center"/>
        </w:tcPr>
        <w:p w:rsidR="003E20C6" w:rsidRPr="00A6490E" w:rsidRDefault="007F6F10" w:rsidP="001244B1">
          <w:pPr>
            <w:pStyle w:val="Header"/>
            <w:tabs>
              <w:tab w:val="clear" w:pos="8306"/>
              <w:tab w:val="right" w:pos="10206"/>
            </w:tabs>
            <w:jc w:val="right"/>
            <w:rPr>
              <w:b/>
              <w:szCs w:val="20"/>
              <w:lang w:val="en-US"/>
            </w:rPr>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fldChar w:fldCharType="begin"/>
          </w:r>
          <w:r>
            <w:instrText xml:space="preserve"> DOCVARIABLE QPulse_DocNumber \* MERGEFORMAT </w:instrText>
          </w:r>
          <w:r>
            <w:fldChar w:fldCharType="separate"/>
          </w:r>
          <w:r>
            <w:rPr>
              <w:sz w:val="18"/>
              <w:szCs w:val="18"/>
            </w:rPr>
            <w:t>WSS-FORM-19</w:t>
          </w:r>
          <w:r>
            <w:rPr>
              <w:sz w:val="18"/>
              <w:szCs w:val="18"/>
            </w:rPr>
            <w:fldChar w:fldCharType="end"/>
          </w:r>
        </w:p>
      </w:tc>
      <w:tc>
        <w:tcPr>
          <w:tcW w:w="1247" w:type="dxa"/>
          <w:vMerge/>
          <w:tcBorders>
            <w:left w:val="single" w:sz="4" w:space="0" w:color="FFFFFF" w:themeColor="background1"/>
            <w:bottom w:val="single" w:sz="4" w:space="0" w:color="auto"/>
          </w:tcBorders>
          <w:vAlign w:val="center"/>
        </w:tcPr>
        <w:p w:rsidR="003E20C6" w:rsidRDefault="007F6F10" w:rsidP="00A6490E">
          <w:pPr>
            <w:pStyle w:val="Header"/>
            <w:rPr>
              <w:noProof/>
            </w:rPr>
          </w:pPr>
        </w:p>
      </w:tc>
    </w:tr>
  </w:tbl>
  <w:p w:rsidR="00C03414" w:rsidRPr="00C03414" w:rsidRDefault="007F6F10" w:rsidP="002E3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6A9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5ADB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3E1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833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C4C5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B0F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02B6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3EE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4E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A4A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57635"/>
    <w:multiLevelType w:val="multilevel"/>
    <w:tmpl w:val="5D2E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9A5579"/>
    <w:multiLevelType w:val="hybridMultilevel"/>
    <w:tmpl w:val="B934B5C8"/>
    <w:lvl w:ilvl="0" w:tplc="B074D138">
      <w:start w:val="1"/>
      <w:numFmt w:val="decimal"/>
      <w:lvlText w:val="%1."/>
      <w:lvlJc w:val="left"/>
      <w:pPr>
        <w:tabs>
          <w:tab w:val="num" w:pos="720"/>
        </w:tabs>
        <w:ind w:left="720" w:hanging="360"/>
      </w:pPr>
    </w:lvl>
    <w:lvl w:ilvl="1" w:tplc="F3DA9D6E" w:tentative="1">
      <w:start w:val="1"/>
      <w:numFmt w:val="lowerLetter"/>
      <w:lvlText w:val="%2."/>
      <w:lvlJc w:val="left"/>
      <w:pPr>
        <w:tabs>
          <w:tab w:val="num" w:pos="1440"/>
        </w:tabs>
        <w:ind w:left="1440" w:hanging="360"/>
      </w:pPr>
    </w:lvl>
    <w:lvl w:ilvl="2" w:tplc="0CE8808A" w:tentative="1">
      <w:start w:val="1"/>
      <w:numFmt w:val="lowerRoman"/>
      <w:lvlText w:val="%3."/>
      <w:lvlJc w:val="right"/>
      <w:pPr>
        <w:tabs>
          <w:tab w:val="num" w:pos="2160"/>
        </w:tabs>
        <w:ind w:left="2160" w:hanging="180"/>
      </w:pPr>
    </w:lvl>
    <w:lvl w:ilvl="3" w:tplc="952415B4" w:tentative="1">
      <w:start w:val="1"/>
      <w:numFmt w:val="decimal"/>
      <w:lvlText w:val="%4."/>
      <w:lvlJc w:val="left"/>
      <w:pPr>
        <w:tabs>
          <w:tab w:val="num" w:pos="2880"/>
        </w:tabs>
        <w:ind w:left="2880" w:hanging="360"/>
      </w:pPr>
    </w:lvl>
    <w:lvl w:ilvl="4" w:tplc="D990F40E" w:tentative="1">
      <w:start w:val="1"/>
      <w:numFmt w:val="lowerLetter"/>
      <w:lvlText w:val="%5."/>
      <w:lvlJc w:val="left"/>
      <w:pPr>
        <w:tabs>
          <w:tab w:val="num" w:pos="3600"/>
        </w:tabs>
        <w:ind w:left="3600" w:hanging="360"/>
      </w:pPr>
    </w:lvl>
    <w:lvl w:ilvl="5" w:tplc="7F7053AA" w:tentative="1">
      <w:start w:val="1"/>
      <w:numFmt w:val="lowerRoman"/>
      <w:lvlText w:val="%6."/>
      <w:lvlJc w:val="right"/>
      <w:pPr>
        <w:tabs>
          <w:tab w:val="num" w:pos="4320"/>
        </w:tabs>
        <w:ind w:left="4320" w:hanging="180"/>
      </w:pPr>
    </w:lvl>
    <w:lvl w:ilvl="6" w:tplc="1DB03366" w:tentative="1">
      <w:start w:val="1"/>
      <w:numFmt w:val="decimal"/>
      <w:lvlText w:val="%7."/>
      <w:lvlJc w:val="left"/>
      <w:pPr>
        <w:tabs>
          <w:tab w:val="num" w:pos="5040"/>
        </w:tabs>
        <w:ind w:left="5040" w:hanging="360"/>
      </w:pPr>
    </w:lvl>
    <w:lvl w:ilvl="7" w:tplc="4BAEC9E8" w:tentative="1">
      <w:start w:val="1"/>
      <w:numFmt w:val="lowerLetter"/>
      <w:lvlText w:val="%8."/>
      <w:lvlJc w:val="left"/>
      <w:pPr>
        <w:tabs>
          <w:tab w:val="num" w:pos="5760"/>
        </w:tabs>
        <w:ind w:left="5760" w:hanging="360"/>
      </w:pPr>
    </w:lvl>
    <w:lvl w:ilvl="8" w:tplc="42E2657A" w:tentative="1">
      <w:start w:val="1"/>
      <w:numFmt w:val="lowerRoman"/>
      <w:lvlText w:val="%9."/>
      <w:lvlJc w:val="right"/>
      <w:pPr>
        <w:tabs>
          <w:tab w:val="num" w:pos="6480"/>
        </w:tabs>
        <w:ind w:left="6480" w:hanging="180"/>
      </w:pPr>
    </w:lvl>
  </w:abstractNum>
  <w:abstractNum w:abstractNumId="12" w15:restartNumberingAfterBreak="0">
    <w:nsid w:val="15E936B8"/>
    <w:multiLevelType w:val="hybridMultilevel"/>
    <w:tmpl w:val="B4DA8DB8"/>
    <w:lvl w:ilvl="0" w:tplc="28BAAD3C">
      <w:start w:val="1"/>
      <w:numFmt w:val="decimal"/>
      <w:lvlText w:val="%1."/>
      <w:lvlJc w:val="left"/>
      <w:pPr>
        <w:tabs>
          <w:tab w:val="num" w:pos="624"/>
        </w:tabs>
        <w:ind w:left="624" w:hanging="454"/>
      </w:pPr>
      <w:rPr>
        <w:rFonts w:hint="default"/>
      </w:rPr>
    </w:lvl>
    <w:lvl w:ilvl="1" w:tplc="893A164C">
      <w:start w:val="1"/>
      <w:numFmt w:val="decimal"/>
      <w:lvlText w:val="%2."/>
      <w:lvlJc w:val="left"/>
      <w:pPr>
        <w:tabs>
          <w:tab w:val="num" w:pos="1440"/>
        </w:tabs>
        <w:ind w:left="1440" w:hanging="360"/>
      </w:pPr>
      <w:rPr>
        <w:rFonts w:hint="default"/>
      </w:rPr>
    </w:lvl>
    <w:lvl w:ilvl="2" w:tplc="A03A53F4" w:tentative="1">
      <w:start w:val="1"/>
      <w:numFmt w:val="bullet"/>
      <w:lvlText w:val=""/>
      <w:lvlJc w:val="left"/>
      <w:pPr>
        <w:tabs>
          <w:tab w:val="num" w:pos="2160"/>
        </w:tabs>
        <w:ind w:left="2160" w:hanging="360"/>
      </w:pPr>
      <w:rPr>
        <w:rFonts w:ascii="Wingdings" w:hAnsi="Wingdings" w:hint="default"/>
      </w:rPr>
    </w:lvl>
    <w:lvl w:ilvl="3" w:tplc="21949006" w:tentative="1">
      <w:start w:val="1"/>
      <w:numFmt w:val="bullet"/>
      <w:lvlText w:val=""/>
      <w:lvlJc w:val="left"/>
      <w:pPr>
        <w:tabs>
          <w:tab w:val="num" w:pos="2880"/>
        </w:tabs>
        <w:ind w:left="2880" w:hanging="360"/>
      </w:pPr>
      <w:rPr>
        <w:rFonts w:ascii="Symbol" w:hAnsi="Symbol" w:hint="default"/>
      </w:rPr>
    </w:lvl>
    <w:lvl w:ilvl="4" w:tplc="DB5E2870" w:tentative="1">
      <w:start w:val="1"/>
      <w:numFmt w:val="bullet"/>
      <w:lvlText w:val="o"/>
      <w:lvlJc w:val="left"/>
      <w:pPr>
        <w:tabs>
          <w:tab w:val="num" w:pos="3600"/>
        </w:tabs>
        <w:ind w:left="3600" w:hanging="360"/>
      </w:pPr>
      <w:rPr>
        <w:rFonts w:ascii="Courier New" w:hAnsi="Courier New" w:cs="Courier New" w:hint="default"/>
      </w:rPr>
    </w:lvl>
    <w:lvl w:ilvl="5" w:tplc="B2D2CE70" w:tentative="1">
      <w:start w:val="1"/>
      <w:numFmt w:val="bullet"/>
      <w:lvlText w:val=""/>
      <w:lvlJc w:val="left"/>
      <w:pPr>
        <w:tabs>
          <w:tab w:val="num" w:pos="4320"/>
        </w:tabs>
        <w:ind w:left="4320" w:hanging="360"/>
      </w:pPr>
      <w:rPr>
        <w:rFonts w:ascii="Wingdings" w:hAnsi="Wingdings" w:hint="default"/>
      </w:rPr>
    </w:lvl>
    <w:lvl w:ilvl="6" w:tplc="47AE69C6" w:tentative="1">
      <w:start w:val="1"/>
      <w:numFmt w:val="bullet"/>
      <w:lvlText w:val=""/>
      <w:lvlJc w:val="left"/>
      <w:pPr>
        <w:tabs>
          <w:tab w:val="num" w:pos="5040"/>
        </w:tabs>
        <w:ind w:left="5040" w:hanging="360"/>
      </w:pPr>
      <w:rPr>
        <w:rFonts w:ascii="Symbol" w:hAnsi="Symbol" w:hint="default"/>
      </w:rPr>
    </w:lvl>
    <w:lvl w:ilvl="7" w:tplc="63563698" w:tentative="1">
      <w:start w:val="1"/>
      <w:numFmt w:val="bullet"/>
      <w:lvlText w:val="o"/>
      <w:lvlJc w:val="left"/>
      <w:pPr>
        <w:tabs>
          <w:tab w:val="num" w:pos="5760"/>
        </w:tabs>
        <w:ind w:left="5760" w:hanging="360"/>
      </w:pPr>
      <w:rPr>
        <w:rFonts w:ascii="Courier New" w:hAnsi="Courier New" w:cs="Courier New" w:hint="default"/>
      </w:rPr>
    </w:lvl>
    <w:lvl w:ilvl="8" w:tplc="DDE2AB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E5CE4"/>
    <w:multiLevelType w:val="hybridMultilevel"/>
    <w:tmpl w:val="E1F61470"/>
    <w:lvl w:ilvl="0" w:tplc="A79EE1C2">
      <w:start w:val="1"/>
      <w:numFmt w:val="decimal"/>
      <w:lvlText w:val="%1."/>
      <w:lvlJc w:val="left"/>
      <w:pPr>
        <w:tabs>
          <w:tab w:val="num" w:pos="720"/>
        </w:tabs>
        <w:ind w:left="720" w:hanging="360"/>
      </w:pPr>
    </w:lvl>
    <w:lvl w:ilvl="1" w:tplc="58123CB4">
      <w:start w:val="1"/>
      <w:numFmt w:val="lowerLetter"/>
      <w:lvlText w:val="%2."/>
      <w:lvlJc w:val="left"/>
      <w:pPr>
        <w:tabs>
          <w:tab w:val="num" w:pos="1440"/>
        </w:tabs>
        <w:ind w:left="1440" w:hanging="360"/>
      </w:pPr>
    </w:lvl>
    <w:lvl w:ilvl="2" w:tplc="0F409018" w:tentative="1">
      <w:start w:val="1"/>
      <w:numFmt w:val="lowerRoman"/>
      <w:lvlText w:val="%3."/>
      <w:lvlJc w:val="right"/>
      <w:pPr>
        <w:tabs>
          <w:tab w:val="num" w:pos="2160"/>
        </w:tabs>
        <w:ind w:left="2160" w:hanging="180"/>
      </w:pPr>
    </w:lvl>
    <w:lvl w:ilvl="3" w:tplc="8A5C57F4" w:tentative="1">
      <w:start w:val="1"/>
      <w:numFmt w:val="decimal"/>
      <w:lvlText w:val="%4."/>
      <w:lvlJc w:val="left"/>
      <w:pPr>
        <w:tabs>
          <w:tab w:val="num" w:pos="2880"/>
        </w:tabs>
        <w:ind w:left="2880" w:hanging="360"/>
      </w:pPr>
    </w:lvl>
    <w:lvl w:ilvl="4" w:tplc="8354CB04" w:tentative="1">
      <w:start w:val="1"/>
      <w:numFmt w:val="lowerLetter"/>
      <w:lvlText w:val="%5."/>
      <w:lvlJc w:val="left"/>
      <w:pPr>
        <w:tabs>
          <w:tab w:val="num" w:pos="3600"/>
        </w:tabs>
        <w:ind w:left="3600" w:hanging="360"/>
      </w:pPr>
    </w:lvl>
    <w:lvl w:ilvl="5" w:tplc="F6BABE30" w:tentative="1">
      <w:start w:val="1"/>
      <w:numFmt w:val="lowerRoman"/>
      <w:lvlText w:val="%6."/>
      <w:lvlJc w:val="right"/>
      <w:pPr>
        <w:tabs>
          <w:tab w:val="num" w:pos="4320"/>
        </w:tabs>
        <w:ind w:left="4320" w:hanging="180"/>
      </w:pPr>
    </w:lvl>
    <w:lvl w:ilvl="6" w:tplc="D82A7990" w:tentative="1">
      <w:start w:val="1"/>
      <w:numFmt w:val="decimal"/>
      <w:lvlText w:val="%7."/>
      <w:lvlJc w:val="left"/>
      <w:pPr>
        <w:tabs>
          <w:tab w:val="num" w:pos="5040"/>
        </w:tabs>
        <w:ind w:left="5040" w:hanging="360"/>
      </w:pPr>
    </w:lvl>
    <w:lvl w:ilvl="7" w:tplc="0038CFF2" w:tentative="1">
      <w:start w:val="1"/>
      <w:numFmt w:val="lowerLetter"/>
      <w:lvlText w:val="%8."/>
      <w:lvlJc w:val="left"/>
      <w:pPr>
        <w:tabs>
          <w:tab w:val="num" w:pos="5760"/>
        </w:tabs>
        <w:ind w:left="5760" w:hanging="360"/>
      </w:pPr>
    </w:lvl>
    <w:lvl w:ilvl="8" w:tplc="0F127B90" w:tentative="1">
      <w:start w:val="1"/>
      <w:numFmt w:val="lowerRoman"/>
      <w:lvlText w:val="%9."/>
      <w:lvlJc w:val="right"/>
      <w:pPr>
        <w:tabs>
          <w:tab w:val="num" w:pos="6480"/>
        </w:tabs>
        <w:ind w:left="6480" w:hanging="180"/>
      </w:pPr>
    </w:lvl>
  </w:abstractNum>
  <w:abstractNum w:abstractNumId="14" w15:restartNumberingAfterBreak="0">
    <w:nsid w:val="208E11DD"/>
    <w:multiLevelType w:val="hybridMultilevel"/>
    <w:tmpl w:val="0B1C8FD0"/>
    <w:lvl w:ilvl="0" w:tplc="1E6A0D96">
      <w:start w:val="1"/>
      <w:numFmt w:val="decimal"/>
      <w:lvlText w:val="%1."/>
      <w:lvlJc w:val="left"/>
      <w:pPr>
        <w:ind w:left="3600" w:hanging="360"/>
      </w:pPr>
    </w:lvl>
    <w:lvl w:ilvl="1" w:tplc="76CE62C2" w:tentative="1">
      <w:start w:val="1"/>
      <w:numFmt w:val="lowerLetter"/>
      <w:lvlText w:val="%2."/>
      <w:lvlJc w:val="left"/>
      <w:pPr>
        <w:ind w:left="4320" w:hanging="360"/>
      </w:pPr>
    </w:lvl>
    <w:lvl w:ilvl="2" w:tplc="04488BF0" w:tentative="1">
      <w:start w:val="1"/>
      <w:numFmt w:val="lowerRoman"/>
      <w:lvlText w:val="%3."/>
      <w:lvlJc w:val="right"/>
      <w:pPr>
        <w:ind w:left="5040" w:hanging="180"/>
      </w:pPr>
    </w:lvl>
    <w:lvl w:ilvl="3" w:tplc="F0487A66" w:tentative="1">
      <w:start w:val="1"/>
      <w:numFmt w:val="decimal"/>
      <w:lvlText w:val="%4."/>
      <w:lvlJc w:val="left"/>
      <w:pPr>
        <w:ind w:left="5760" w:hanging="360"/>
      </w:pPr>
    </w:lvl>
    <w:lvl w:ilvl="4" w:tplc="2D08F018" w:tentative="1">
      <w:start w:val="1"/>
      <w:numFmt w:val="lowerLetter"/>
      <w:lvlText w:val="%5."/>
      <w:lvlJc w:val="left"/>
      <w:pPr>
        <w:ind w:left="6480" w:hanging="360"/>
      </w:pPr>
    </w:lvl>
    <w:lvl w:ilvl="5" w:tplc="54D4C4AA" w:tentative="1">
      <w:start w:val="1"/>
      <w:numFmt w:val="lowerRoman"/>
      <w:lvlText w:val="%6."/>
      <w:lvlJc w:val="right"/>
      <w:pPr>
        <w:ind w:left="7200" w:hanging="180"/>
      </w:pPr>
    </w:lvl>
    <w:lvl w:ilvl="6" w:tplc="5C021CD6" w:tentative="1">
      <w:start w:val="1"/>
      <w:numFmt w:val="decimal"/>
      <w:lvlText w:val="%7."/>
      <w:lvlJc w:val="left"/>
      <w:pPr>
        <w:ind w:left="7920" w:hanging="360"/>
      </w:pPr>
    </w:lvl>
    <w:lvl w:ilvl="7" w:tplc="A378D47A" w:tentative="1">
      <w:start w:val="1"/>
      <w:numFmt w:val="lowerLetter"/>
      <w:lvlText w:val="%8."/>
      <w:lvlJc w:val="left"/>
      <w:pPr>
        <w:ind w:left="8640" w:hanging="360"/>
      </w:pPr>
    </w:lvl>
    <w:lvl w:ilvl="8" w:tplc="ED7E9A30" w:tentative="1">
      <w:start w:val="1"/>
      <w:numFmt w:val="lowerRoman"/>
      <w:lvlText w:val="%9."/>
      <w:lvlJc w:val="right"/>
      <w:pPr>
        <w:ind w:left="9360" w:hanging="180"/>
      </w:pPr>
    </w:lvl>
  </w:abstractNum>
  <w:abstractNum w:abstractNumId="15" w15:restartNumberingAfterBreak="0">
    <w:nsid w:val="2AA12923"/>
    <w:multiLevelType w:val="hybridMultilevel"/>
    <w:tmpl w:val="B2A886A6"/>
    <w:lvl w:ilvl="0" w:tplc="090EC5F2">
      <w:start w:val="1"/>
      <w:numFmt w:val="decimal"/>
      <w:lvlText w:val="%1."/>
      <w:lvlJc w:val="left"/>
      <w:pPr>
        <w:tabs>
          <w:tab w:val="num" w:pos="720"/>
        </w:tabs>
        <w:ind w:left="720" w:hanging="360"/>
      </w:pPr>
    </w:lvl>
    <w:lvl w:ilvl="1" w:tplc="8214A4B4" w:tentative="1">
      <w:start w:val="1"/>
      <w:numFmt w:val="lowerLetter"/>
      <w:lvlText w:val="%2."/>
      <w:lvlJc w:val="left"/>
      <w:pPr>
        <w:tabs>
          <w:tab w:val="num" w:pos="1440"/>
        </w:tabs>
        <w:ind w:left="1440" w:hanging="360"/>
      </w:pPr>
    </w:lvl>
    <w:lvl w:ilvl="2" w:tplc="0FC69A36" w:tentative="1">
      <w:start w:val="1"/>
      <w:numFmt w:val="lowerRoman"/>
      <w:lvlText w:val="%3."/>
      <w:lvlJc w:val="right"/>
      <w:pPr>
        <w:tabs>
          <w:tab w:val="num" w:pos="2160"/>
        </w:tabs>
        <w:ind w:left="2160" w:hanging="180"/>
      </w:pPr>
    </w:lvl>
    <w:lvl w:ilvl="3" w:tplc="87B25B7A" w:tentative="1">
      <w:start w:val="1"/>
      <w:numFmt w:val="decimal"/>
      <w:lvlText w:val="%4."/>
      <w:lvlJc w:val="left"/>
      <w:pPr>
        <w:tabs>
          <w:tab w:val="num" w:pos="2880"/>
        </w:tabs>
        <w:ind w:left="2880" w:hanging="360"/>
      </w:pPr>
    </w:lvl>
    <w:lvl w:ilvl="4" w:tplc="CACA26C2" w:tentative="1">
      <w:start w:val="1"/>
      <w:numFmt w:val="lowerLetter"/>
      <w:lvlText w:val="%5."/>
      <w:lvlJc w:val="left"/>
      <w:pPr>
        <w:tabs>
          <w:tab w:val="num" w:pos="3600"/>
        </w:tabs>
        <w:ind w:left="3600" w:hanging="360"/>
      </w:pPr>
    </w:lvl>
    <w:lvl w:ilvl="5" w:tplc="2B640408" w:tentative="1">
      <w:start w:val="1"/>
      <w:numFmt w:val="lowerRoman"/>
      <w:lvlText w:val="%6."/>
      <w:lvlJc w:val="right"/>
      <w:pPr>
        <w:tabs>
          <w:tab w:val="num" w:pos="4320"/>
        </w:tabs>
        <w:ind w:left="4320" w:hanging="180"/>
      </w:pPr>
    </w:lvl>
    <w:lvl w:ilvl="6" w:tplc="EA46224A" w:tentative="1">
      <w:start w:val="1"/>
      <w:numFmt w:val="decimal"/>
      <w:lvlText w:val="%7."/>
      <w:lvlJc w:val="left"/>
      <w:pPr>
        <w:tabs>
          <w:tab w:val="num" w:pos="5040"/>
        </w:tabs>
        <w:ind w:left="5040" w:hanging="360"/>
      </w:pPr>
    </w:lvl>
    <w:lvl w:ilvl="7" w:tplc="EE085D80" w:tentative="1">
      <w:start w:val="1"/>
      <w:numFmt w:val="lowerLetter"/>
      <w:lvlText w:val="%8."/>
      <w:lvlJc w:val="left"/>
      <w:pPr>
        <w:tabs>
          <w:tab w:val="num" w:pos="5760"/>
        </w:tabs>
        <w:ind w:left="5760" w:hanging="360"/>
      </w:pPr>
    </w:lvl>
    <w:lvl w:ilvl="8" w:tplc="928C9168" w:tentative="1">
      <w:start w:val="1"/>
      <w:numFmt w:val="lowerRoman"/>
      <w:lvlText w:val="%9."/>
      <w:lvlJc w:val="right"/>
      <w:pPr>
        <w:tabs>
          <w:tab w:val="num" w:pos="6480"/>
        </w:tabs>
        <w:ind w:left="6480" w:hanging="180"/>
      </w:pPr>
    </w:lvl>
  </w:abstractNum>
  <w:abstractNum w:abstractNumId="16" w15:restartNumberingAfterBreak="0">
    <w:nsid w:val="4F2036F8"/>
    <w:multiLevelType w:val="hybridMultilevel"/>
    <w:tmpl w:val="309C3EF2"/>
    <w:lvl w:ilvl="0" w:tplc="E97A9B44">
      <w:start w:val="1"/>
      <w:numFmt w:val="decimal"/>
      <w:lvlText w:val="%1."/>
      <w:lvlJc w:val="left"/>
      <w:pPr>
        <w:tabs>
          <w:tab w:val="num" w:pos="720"/>
        </w:tabs>
        <w:ind w:left="720" w:hanging="360"/>
      </w:pPr>
    </w:lvl>
    <w:lvl w:ilvl="1" w:tplc="F8E65C16" w:tentative="1">
      <w:start w:val="1"/>
      <w:numFmt w:val="lowerLetter"/>
      <w:lvlText w:val="%2."/>
      <w:lvlJc w:val="left"/>
      <w:pPr>
        <w:tabs>
          <w:tab w:val="num" w:pos="1440"/>
        </w:tabs>
        <w:ind w:left="1440" w:hanging="360"/>
      </w:pPr>
    </w:lvl>
    <w:lvl w:ilvl="2" w:tplc="31AE70B2" w:tentative="1">
      <w:start w:val="1"/>
      <w:numFmt w:val="lowerRoman"/>
      <w:lvlText w:val="%3."/>
      <w:lvlJc w:val="right"/>
      <w:pPr>
        <w:tabs>
          <w:tab w:val="num" w:pos="2160"/>
        </w:tabs>
        <w:ind w:left="2160" w:hanging="180"/>
      </w:pPr>
    </w:lvl>
    <w:lvl w:ilvl="3" w:tplc="DF069102" w:tentative="1">
      <w:start w:val="1"/>
      <w:numFmt w:val="decimal"/>
      <w:lvlText w:val="%4."/>
      <w:lvlJc w:val="left"/>
      <w:pPr>
        <w:tabs>
          <w:tab w:val="num" w:pos="2880"/>
        </w:tabs>
        <w:ind w:left="2880" w:hanging="360"/>
      </w:pPr>
    </w:lvl>
    <w:lvl w:ilvl="4" w:tplc="987A1BAE" w:tentative="1">
      <w:start w:val="1"/>
      <w:numFmt w:val="lowerLetter"/>
      <w:lvlText w:val="%5."/>
      <w:lvlJc w:val="left"/>
      <w:pPr>
        <w:tabs>
          <w:tab w:val="num" w:pos="3600"/>
        </w:tabs>
        <w:ind w:left="3600" w:hanging="360"/>
      </w:pPr>
    </w:lvl>
    <w:lvl w:ilvl="5" w:tplc="221C06B6" w:tentative="1">
      <w:start w:val="1"/>
      <w:numFmt w:val="lowerRoman"/>
      <w:lvlText w:val="%6."/>
      <w:lvlJc w:val="right"/>
      <w:pPr>
        <w:tabs>
          <w:tab w:val="num" w:pos="4320"/>
        </w:tabs>
        <w:ind w:left="4320" w:hanging="180"/>
      </w:pPr>
    </w:lvl>
    <w:lvl w:ilvl="6" w:tplc="F1304E7A" w:tentative="1">
      <w:start w:val="1"/>
      <w:numFmt w:val="decimal"/>
      <w:lvlText w:val="%7."/>
      <w:lvlJc w:val="left"/>
      <w:pPr>
        <w:tabs>
          <w:tab w:val="num" w:pos="5040"/>
        </w:tabs>
        <w:ind w:left="5040" w:hanging="360"/>
      </w:pPr>
    </w:lvl>
    <w:lvl w:ilvl="7" w:tplc="06263954" w:tentative="1">
      <w:start w:val="1"/>
      <w:numFmt w:val="lowerLetter"/>
      <w:lvlText w:val="%8."/>
      <w:lvlJc w:val="left"/>
      <w:pPr>
        <w:tabs>
          <w:tab w:val="num" w:pos="5760"/>
        </w:tabs>
        <w:ind w:left="5760" w:hanging="360"/>
      </w:pPr>
    </w:lvl>
    <w:lvl w:ilvl="8" w:tplc="9CE8167A" w:tentative="1">
      <w:start w:val="1"/>
      <w:numFmt w:val="lowerRoman"/>
      <w:lvlText w:val="%9."/>
      <w:lvlJc w:val="right"/>
      <w:pPr>
        <w:tabs>
          <w:tab w:val="num" w:pos="6480"/>
        </w:tabs>
        <w:ind w:left="6480" w:hanging="180"/>
      </w:pPr>
    </w:lvl>
  </w:abstractNum>
  <w:abstractNum w:abstractNumId="17" w15:restartNumberingAfterBreak="0">
    <w:nsid w:val="5FCB4652"/>
    <w:multiLevelType w:val="hybridMultilevel"/>
    <w:tmpl w:val="A16E6A68"/>
    <w:lvl w:ilvl="0" w:tplc="9D0A1DB2">
      <w:start w:val="1"/>
      <w:numFmt w:val="decimal"/>
      <w:lvlText w:val="%1."/>
      <w:lvlJc w:val="left"/>
      <w:pPr>
        <w:tabs>
          <w:tab w:val="num" w:pos="720"/>
        </w:tabs>
        <w:ind w:left="720" w:hanging="360"/>
      </w:pPr>
      <w:rPr>
        <w:rFonts w:hint="default"/>
      </w:rPr>
    </w:lvl>
    <w:lvl w:ilvl="1" w:tplc="B4025B04" w:tentative="1">
      <w:start w:val="1"/>
      <w:numFmt w:val="lowerLetter"/>
      <w:lvlText w:val="%2."/>
      <w:lvlJc w:val="left"/>
      <w:pPr>
        <w:tabs>
          <w:tab w:val="num" w:pos="1440"/>
        </w:tabs>
        <w:ind w:left="1440" w:hanging="360"/>
      </w:pPr>
    </w:lvl>
    <w:lvl w:ilvl="2" w:tplc="45C4F5FC" w:tentative="1">
      <w:start w:val="1"/>
      <w:numFmt w:val="lowerRoman"/>
      <w:lvlText w:val="%3."/>
      <w:lvlJc w:val="right"/>
      <w:pPr>
        <w:tabs>
          <w:tab w:val="num" w:pos="2160"/>
        </w:tabs>
        <w:ind w:left="2160" w:hanging="180"/>
      </w:pPr>
    </w:lvl>
    <w:lvl w:ilvl="3" w:tplc="4CD4D764" w:tentative="1">
      <w:start w:val="1"/>
      <w:numFmt w:val="decimal"/>
      <w:lvlText w:val="%4."/>
      <w:lvlJc w:val="left"/>
      <w:pPr>
        <w:tabs>
          <w:tab w:val="num" w:pos="2880"/>
        </w:tabs>
        <w:ind w:left="2880" w:hanging="360"/>
      </w:pPr>
    </w:lvl>
    <w:lvl w:ilvl="4" w:tplc="C42A0FC2" w:tentative="1">
      <w:start w:val="1"/>
      <w:numFmt w:val="lowerLetter"/>
      <w:lvlText w:val="%5."/>
      <w:lvlJc w:val="left"/>
      <w:pPr>
        <w:tabs>
          <w:tab w:val="num" w:pos="3600"/>
        </w:tabs>
        <w:ind w:left="3600" w:hanging="360"/>
      </w:pPr>
    </w:lvl>
    <w:lvl w:ilvl="5" w:tplc="E4148C8A" w:tentative="1">
      <w:start w:val="1"/>
      <w:numFmt w:val="lowerRoman"/>
      <w:lvlText w:val="%6."/>
      <w:lvlJc w:val="right"/>
      <w:pPr>
        <w:tabs>
          <w:tab w:val="num" w:pos="4320"/>
        </w:tabs>
        <w:ind w:left="4320" w:hanging="180"/>
      </w:pPr>
    </w:lvl>
    <w:lvl w:ilvl="6" w:tplc="1E642E30" w:tentative="1">
      <w:start w:val="1"/>
      <w:numFmt w:val="decimal"/>
      <w:lvlText w:val="%7."/>
      <w:lvlJc w:val="left"/>
      <w:pPr>
        <w:tabs>
          <w:tab w:val="num" w:pos="5040"/>
        </w:tabs>
        <w:ind w:left="5040" w:hanging="360"/>
      </w:pPr>
    </w:lvl>
    <w:lvl w:ilvl="7" w:tplc="77E4ED1E" w:tentative="1">
      <w:start w:val="1"/>
      <w:numFmt w:val="lowerLetter"/>
      <w:lvlText w:val="%8."/>
      <w:lvlJc w:val="left"/>
      <w:pPr>
        <w:tabs>
          <w:tab w:val="num" w:pos="5760"/>
        </w:tabs>
        <w:ind w:left="5760" w:hanging="360"/>
      </w:pPr>
    </w:lvl>
    <w:lvl w:ilvl="8" w:tplc="2646918A" w:tentative="1">
      <w:start w:val="1"/>
      <w:numFmt w:val="lowerRoman"/>
      <w:lvlText w:val="%9."/>
      <w:lvlJc w:val="right"/>
      <w:pPr>
        <w:tabs>
          <w:tab w:val="num" w:pos="6480"/>
        </w:tabs>
        <w:ind w:left="6480" w:hanging="180"/>
      </w:pPr>
    </w:lvl>
  </w:abstractNum>
  <w:abstractNum w:abstractNumId="18" w15:restartNumberingAfterBreak="0">
    <w:nsid w:val="662B497A"/>
    <w:multiLevelType w:val="hybridMultilevel"/>
    <w:tmpl w:val="2B00F81E"/>
    <w:lvl w:ilvl="0" w:tplc="A406F36A">
      <w:start w:val="1"/>
      <w:numFmt w:val="decimal"/>
      <w:lvlText w:val="%1."/>
      <w:lvlJc w:val="left"/>
      <w:pPr>
        <w:tabs>
          <w:tab w:val="num" w:pos="720"/>
        </w:tabs>
        <w:ind w:left="720" w:hanging="360"/>
      </w:pPr>
    </w:lvl>
    <w:lvl w:ilvl="1" w:tplc="EEDC1532" w:tentative="1">
      <w:start w:val="1"/>
      <w:numFmt w:val="lowerLetter"/>
      <w:lvlText w:val="%2."/>
      <w:lvlJc w:val="left"/>
      <w:pPr>
        <w:tabs>
          <w:tab w:val="num" w:pos="1440"/>
        </w:tabs>
        <w:ind w:left="1440" w:hanging="360"/>
      </w:pPr>
    </w:lvl>
    <w:lvl w:ilvl="2" w:tplc="82AA4F68" w:tentative="1">
      <w:start w:val="1"/>
      <w:numFmt w:val="lowerRoman"/>
      <w:lvlText w:val="%3."/>
      <w:lvlJc w:val="right"/>
      <w:pPr>
        <w:tabs>
          <w:tab w:val="num" w:pos="2160"/>
        </w:tabs>
        <w:ind w:left="2160" w:hanging="180"/>
      </w:pPr>
    </w:lvl>
    <w:lvl w:ilvl="3" w:tplc="AA96AD7A" w:tentative="1">
      <w:start w:val="1"/>
      <w:numFmt w:val="decimal"/>
      <w:lvlText w:val="%4."/>
      <w:lvlJc w:val="left"/>
      <w:pPr>
        <w:tabs>
          <w:tab w:val="num" w:pos="2880"/>
        </w:tabs>
        <w:ind w:left="2880" w:hanging="360"/>
      </w:pPr>
    </w:lvl>
    <w:lvl w:ilvl="4" w:tplc="965CB6B2" w:tentative="1">
      <w:start w:val="1"/>
      <w:numFmt w:val="lowerLetter"/>
      <w:lvlText w:val="%5."/>
      <w:lvlJc w:val="left"/>
      <w:pPr>
        <w:tabs>
          <w:tab w:val="num" w:pos="3600"/>
        </w:tabs>
        <w:ind w:left="3600" w:hanging="360"/>
      </w:pPr>
    </w:lvl>
    <w:lvl w:ilvl="5" w:tplc="5D783980" w:tentative="1">
      <w:start w:val="1"/>
      <w:numFmt w:val="lowerRoman"/>
      <w:lvlText w:val="%6."/>
      <w:lvlJc w:val="right"/>
      <w:pPr>
        <w:tabs>
          <w:tab w:val="num" w:pos="4320"/>
        </w:tabs>
        <w:ind w:left="4320" w:hanging="180"/>
      </w:pPr>
    </w:lvl>
    <w:lvl w:ilvl="6" w:tplc="562C4D36" w:tentative="1">
      <w:start w:val="1"/>
      <w:numFmt w:val="decimal"/>
      <w:lvlText w:val="%7."/>
      <w:lvlJc w:val="left"/>
      <w:pPr>
        <w:tabs>
          <w:tab w:val="num" w:pos="5040"/>
        </w:tabs>
        <w:ind w:left="5040" w:hanging="360"/>
      </w:pPr>
    </w:lvl>
    <w:lvl w:ilvl="7" w:tplc="6D8CEDD0" w:tentative="1">
      <w:start w:val="1"/>
      <w:numFmt w:val="lowerLetter"/>
      <w:lvlText w:val="%8."/>
      <w:lvlJc w:val="left"/>
      <w:pPr>
        <w:tabs>
          <w:tab w:val="num" w:pos="5760"/>
        </w:tabs>
        <w:ind w:left="5760" w:hanging="360"/>
      </w:pPr>
    </w:lvl>
    <w:lvl w:ilvl="8" w:tplc="E2F67DF2" w:tentative="1">
      <w:start w:val="1"/>
      <w:numFmt w:val="lowerRoman"/>
      <w:lvlText w:val="%9."/>
      <w:lvlJc w:val="right"/>
      <w:pPr>
        <w:tabs>
          <w:tab w:val="num" w:pos="6480"/>
        </w:tabs>
        <w:ind w:left="6480" w:hanging="180"/>
      </w:pPr>
    </w:lvl>
  </w:abstractNum>
  <w:abstractNum w:abstractNumId="19" w15:restartNumberingAfterBreak="0">
    <w:nsid w:val="763E049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CF87BD4"/>
    <w:multiLevelType w:val="hybridMultilevel"/>
    <w:tmpl w:val="97A87BC0"/>
    <w:lvl w:ilvl="0" w:tplc="C096CFEE">
      <w:start w:val="1"/>
      <w:numFmt w:val="decimal"/>
      <w:lvlText w:val="%1."/>
      <w:lvlJc w:val="left"/>
      <w:pPr>
        <w:ind w:left="3600" w:hanging="360"/>
      </w:pPr>
    </w:lvl>
    <w:lvl w:ilvl="1" w:tplc="917CCB54" w:tentative="1">
      <w:start w:val="1"/>
      <w:numFmt w:val="lowerLetter"/>
      <w:lvlText w:val="%2."/>
      <w:lvlJc w:val="left"/>
      <w:pPr>
        <w:ind w:left="4320" w:hanging="360"/>
      </w:pPr>
    </w:lvl>
    <w:lvl w:ilvl="2" w:tplc="D096C7EE" w:tentative="1">
      <w:start w:val="1"/>
      <w:numFmt w:val="lowerRoman"/>
      <w:lvlText w:val="%3."/>
      <w:lvlJc w:val="right"/>
      <w:pPr>
        <w:ind w:left="5040" w:hanging="180"/>
      </w:pPr>
    </w:lvl>
    <w:lvl w:ilvl="3" w:tplc="76E0D58E" w:tentative="1">
      <w:start w:val="1"/>
      <w:numFmt w:val="decimal"/>
      <w:lvlText w:val="%4."/>
      <w:lvlJc w:val="left"/>
      <w:pPr>
        <w:ind w:left="5760" w:hanging="360"/>
      </w:pPr>
    </w:lvl>
    <w:lvl w:ilvl="4" w:tplc="39B41786" w:tentative="1">
      <w:start w:val="1"/>
      <w:numFmt w:val="lowerLetter"/>
      <w:lvlText w:val="%5."/>
      <w:lvlJc w:val="left"/>
      <w:pPr>
        <w:ind w:left="6480" w:hanging="360"/>
      </w:pPr>
    </w:lvl>
    <w:lvl w:ilvl="5" w:tplc="D552217C" w:tentative="1">
      <w:start w:val="1"/>
      <w:numFmt w:val="lowerRoman"/>
      <w:lvlText w:val="%6."/>
      <w:lvlJc w:val="right"/>
      <w:pPr>
        <w:ind w:left="7200" w:hanging="180"/>
      </w:pPr>
    </w:lvl>
    <w:lvl w:ilvl="6" w:tplc="F66C2680" w:tentative="1">
      <w:start w:val="1"/>
      <w:numFmt w:val="decimal"/>
      <w:lvlText w:val="%7."/>
      <w:lvlJc w:val="left"/>
      <w:pPr>
        <w:ind w:left="7920" w:hanging="360"/>
      </w:pPr>
    </w:lvl>
    <w:lvl w:ilvl="7" w:tplc="40EE7F18" w:tentative="1">
      <w:start w:val="1"/>
      <w:numFmt w:val="lowerLetter"/>
      <w:lvlText w:val="%8."/>
      <w:lvlJc w:val="left"/>
      <w:pPr>
        <w:ind w:left="8640" w:hanging="360"/>
      </w:pPr>
    </w:lvl>
    <w:lvl w:ilvl="8" w:tplc="1904FC8C" w:tentative="1">
      <w:start w:val="1"/>
      <w:numFmt w:val="lowerRoman"/>
      <w:lvlText w:val="%9."/>
      <w:lvlJc w:val="right"/>
      <w:pPr>
        <w:ind w:left="9360" w:hanging="180"/>
      </w:pPr>
    </w:lvl>
  </w:abstractNum>
  <w:num w:numId="1">
    <w:abstractNumId w:val="10"/>
  </w:num>
  <w:num w:numId="2">
    <w:abstractNumId w:val="12"/>
  </w:num>
  <w:num w:numId="3">
    <w:abstractNumId w:val="17"/>
  </w:num>
  <w:num w:numId="4">
    <w:abstractNumId w:val="16"/>
  </w:num>
  <w:num w:numId="5">
    <w:abstractNumId w:val="13"/>
  </w:num>
  <w:num w:numId="6">
    <w:abstractNumId w:val="18"/>
  </w:num>
  <w:num w:numId="7">
    <w:abstractNumId w:val="15"/>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57"/>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QPulse_CurrentDateTime" w:val="12/06/2024 10:26:00"/>
    <w:docVar w:name="QPulse_CurrentUserName" w:val="Dias-Scoon, Beth"/>
    <w:docVar w:name="QPulse_DatabaseAlias" w:val="SMART"/>
    <w:docVar w:name="QPulse_DocActiveDate" w:val="14/05/2024"/>
    <w:docVar w:name="QPulse_DocAuthor" w:val="Robertson, Catherine"/>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WSS-FORM-19"/>
    <w:docVar w:name="QPulse_DocOwner" w:val="Hollington, James"/>
    <w:docVar w:name="QPulse_DocReviewDate" w:val="14/05/2026"/>
    <w:docVar w:name="QPulse_DocRevisionNumber" w:val="1"/>
    <w:docVar w:name="QPulse_DocStatus" w:val="Active"/>
    <w:docVar w:name="QPulse_DocTitle" w:val="Conditions of Supply - Polish"/>
    <w:docVar w:name="QPulse_DocType" w:val="Assistive Technology\Wheelchair &amp; Seating Service\Forms"/>
    <w:docVar w:name="QPulseSys_IsBacchusDocument" w:val="true"/>
    <w:docVar w:name="QPulseSys_IsDocBeingEdited" w:val="False"/>
    <w:docVar w:name="QPulseSys_SecProtectDocEnableCopy" w:val="Tru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True"/>
    <w:docVar w:name="QPulseSys_SessionID" w:val="b19a90e4-ac80-462d-bed0-94b9ae6f1be8"/>
  </w:docVars>
  <w:rsids>
    <w:rsidRoot w:val="001018D2"/>
    <w:rsid w:val="001018D2"/>
    <w:rsid w:val="003D0448"/>
    <w:rsid w:val="007F6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A2675E-64CA-4C5A-91E3-FE8C4A8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18"/>
    <w:pPr>
      <w:spacing w:after="120"/>
    </w:pPr>
    <w:rPr>
      <w:rFonts w:ascii="Arial" w:eastAsia="Arial Unicode MS" w:hAnsi="Arial" w:cs="Arial"/>
      <w:sz w:val="24"/>
      <w:szCs w:val="24"/>
    </w:rPr>
  </w:style>
  <w:style w:type="paragraph" w:styleId="Heading1">
    <w:name w:val="heading 1"/>
    <w:basedOn w:val="Normal"/>
    <w:next w:val="Normal"/>
    <w:qFormat/>
    <w:rsid w:val="00C27323"/>
    <w:pPr>
      <w:keepNext/>
      <w:numPr>
        <w:numId w:val="21"/>
      </w:numPr>
      <w:spacing w:before="240" w:after="240"/>
      <w:outlineLvl w:val="0"/>
    </w:pPr>
    <w:rPr>
      <w:b/>
      <w:bCs/>
      <w:kern w:val="32"/>
      <w:sz w:val="32"/>
      <w:szCs w:val="32"/>
    </w:rPr>
  </w:style>
  <w:style w:type="paragraph" w:styleId="Heading2">
    <w:name w:val="heading 2"/>
    <w:basedOn w:val="Normal"/>
    <w:next w:val="Normal"/>
    <w:link w:val="Heading2Char"/>
    <w:unhideWhenUsed/>
    <w:qFormat/>
    <w:rsid w:val="00C27323"/>
    <w:pPr>
      <w:numPr>
        <w:ilvl w:val="1"/>
        <w:numId w:val="21"/>
      </w:numPr>
      <w:spacing w:before="120"/>
      <w:outlineLvl w:val="1"/>
    </w:pPr>
    <w:rPr>
      <w:b/>
      <w:sz w:val="28"/>
    </w:rPr>
  </w:style>
  <w:style w:type="paragraph" w:styleId="Heading3">
    <w:name w:val="heading 3"/>
    <w:basedOn w:val="Normal"/>
    <w:next w:val="Normal"/>
    <w:qFormat/>
    <w:rsid w:val="00067AB7"/>
    <w:pPr>
      <w:keepNext/>
      <w:numPr>
        <w:ilvl w:val="2"/>
        <w:numId w:val="21"/>
      </w:numPr>
      <w:spacing w:before="240" w:after="60"/>
      <w:outlineLvl w:val="2"/>
    </w:pPr>
    <w:rPr>
      <w:b/>
      <w:bCs/>
      <w:sz w:val="26"/>
      <w:szCs w:val="26"/>
    </w:rPr>
  </w:style>
  <w:style w:type="paragraph" w:styleId="Heading4">
    <w:name w:val="heading 4"/>
    <w:basedOn w:val="Normal"/>
    <w:next w:val="Normal"/>
    <w:link w:val="Heading4Char"/>
    <w:semiHidden/>
    <w:unhideWhenUsed/>
    <w:qFormat/>
    <w:rsid w:val="00DE66A1"/>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DE66A1"/>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DE66A1"/>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DE66A1"/>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DE66A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66A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67F2"/>
    <w:pPr>
      <w:tabs>
        <w:tab w:val="center" w:pos="4153"/>
        <w:tab w:val="right" w:pos="8306"/>
      </w:tabs>
    </w:pPr>
  </w:style>
  <w:style w:type="paragraph" w:styleId="Footer">
    <w:name w:val="footer"/>
    <w:basedOn w:val="Normal"/>
    <w:rsid w:val="00FA67F2"/>
    <w:pPr>
      <w:tabs>
        <w:tab w:val="center" w:pos="4153"/>
        <w:tab w:val="right" w:pos="8306"/>
      </w:tabs>
    </w:pPr>
  </w:style>
  <w:style w:type="paragraph" w:customStyle="1" w:styleId="Main">
    <w:name w:val="Main"/>
    <w:basedOn w:val="Normal"/>
    <w:rsid w:val="007A4E06"/>
    <w:pPr>
      <w:tabs>
        <w:tab w:val="left" w:pos="851"/>
        <w:tab w:val="left" w:pos="1418"/>
        <w:tab w:val="left" w:pos="1985"/>
        <w:tab w:val="left" w:pos="2552"/>
        <w:tab w:val="right" w:pos="8505"/>
      </w:tabs>
      <w:ind w:left="851"/>
    </w:pPr>
    <w:rPr>
      <w:sz w:val="20"/>
      <w:szCs w:val="20"/>
      <w:lang w:eastAsia="en-US"/>
    </w:rPr>
  </w:style>
  <w:style w:type="paragraph" w:customStyle="1" w:styleId="Cover">
    <w:name w:val="Cover"/>
    <w:basedOn w:val="Normal"/>
    <w:next w:val="Main"/>
    <w:rsid w:val="007A4E06"/>
    <w:pPr>
      <w:tabs>
        <w:tab w:val="left" w:pos="851"/>
        <w:tab w:val="left" w:pos="1418"/>
        <w:tab w:val="left" w:pos="1985"/>
        <w:tab w:val="left" w:pos="2552"/>
        <w:tab w:val="right" w:pos="8505"/>
      </w:tabs>
    </w:pPr>
    <w:rPr>
      <w:sz w:val="20"/>
      <w:szCs w:val="20"/>
      <w:lang w:eastAsia="en-US"/>
    </w:rPr>
  </w:style>
  <w:style w:type="table" w:styleId="TableGrid">
    <w:name w:val="Table Grid"/>
    <w:basedOn w:val="TableNormal"/>
    <w:rsid w:val="007A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A4E06"/>
    <w:rPr>
      <w:sz w:val="16"/>
      <w:szCs w:val="16"/>
    </w:rPr>
  </w:style>
  <w:style w:type="paragraph" w:styleId="CommentText">
    <w:name w:val="annotation text"/>
    <w:basedOn w:val="Normal"/>
    <w:semiHidden/>
    <w:rsid w:val="007A4E06"/>
    <w:rPr>
      <w:rFonts w:ascii="Times New Roman" w:hAnsi="Times New Roman"/>
      <w:sz w:val="20"/>
      <w:szCs w:val="20"/>
    </w:rPr>
  </w:style>
  <w:style w:type="paragraph" w:styleId="BalloonText">
    <w:name w:val="Balloon Text"/>
    <w:basedOn w:val="Normal"/>
    <w:semiHidden/>
    <w:rsid w:val="007A4E06"/>
    <w:rPr>
      <w:rFonts w:ascii="Tahoma" w:hAnsi="Tahoma" w:cs="Tahoma"/>
      <w:sz w:val="16"/>
      <w:szCs w:val="16"/>
    </w:rPr>
  </w:style>
  <w:style w:type="paragraph" w:styleId="CommentSubject">
    <w:name w:val="annotation subject"/>
    <w:basedOn w:val="CommentText"/>
    <w:next w:val="CommentText"/>
    <w:semiHidden/>
    <w:rsid w:val="00B1197B"/>
    <w:rPr>
      <w:rFonts w:ascii="Arial" w:hAnsi="Arial"/>
      <w:b/>
      <w:bCs/>
    </w:rPr>
  </w:style>
  <w:style w:type="paragraph" w:styleId="BodyText">
    <w:name w:val="Body Text"/>
    <w:basedOn w:val="Normal"/>
    <w:link w:val="BodyTextChar"/>
    <w:rsid w:val="005304FB"/>
    <w:pPr>
      <w:jc w:val="both"/>
    </w:pPr>
  </w:style>
  <w:style w:type="paragraph" w:customStyle="1" w:styleId="StyleBottomSinglesolidlineAuto15ptLinewidth">
    <w:name w:val="Style Bottom: (Single solid line Auto  1.5 pt Line width)"/>
    <w:basedOn w:val="Normal"/>
    <w:rsid w:val="00067AB7"/>
    <w:pPr>
      <w:pBdr>
        <w:bottom w:val="single" w:sz="4" w:space="1" w:color="808080"/>
      </w:pBdr>
    </w:pPr>
    <w:rPr>
      <w:rFonts w:ascii="Tahoma" w:hAnsi="Tahoma"/>
      <w:sz w:val="18"/>
      <w:lang w:val="en-US" w:eastAsia="en-US"/>
    </w:rPr>
  </w:style>
  <w:style w:type="paragraph" w:customStyle="1" w:styleId="FieldText">
    <w:name w:val="Field Text"/>
    <w:basedOn w:val="BodyText"/>
    <w:link w:val="FieldTextChar"/>
    <w:rsid w:val="00067AB7"/>
    <w:pPr>
      <w:jc w:val="left"/>
    </w:pPr>
    <w:rPr>
      <w:rFonts w:ascii="Tahoma" w:hAnsi="Tahoma" w:cs="Times New Roman"/>
      <w:b/>
      <w:sz w:val="18"/>
      <w:szCs w:val="19"/>
      <w:lang w:val="en-US" w:eastAsia="en-US"/>
    </w:rPr>
  </w:style>
  <w:style w:type="character" w:customStyle="1" w:styleId="FieldTextChar">
    <w:name w:val="Field Text Char"/>
    <w:basedOn w:val="DefaultParagraphFont"/>
    <w:link w:val="FieldText"/>
    <w:rsid w:val="00067AB7"/>
    <w:rPr>
      <w:rFonts w:ascii="Tahoma" w:hAnsi="Tahoma"/>
      <w:b/>
      <w:sz w:val="18"/>
      <w:szCs w:val="19"/>
      <w:lang w:val="en-US" w:eastAsia="en-US" w:bidi="ar-SA"/>
    </w:rPr>
  </w:style>
  <w:style w:type="character" w:styleId="Hyperlink">
    <w:name w:val="Hyperlink"/>
    <w:basedOn w:val="DefaultParagraphFont"/>
    <w:rsid w:val="000737C2"/>
    <w:rPr>
      <w:color w:val="0000FF"/>
      <w:u w:val="single"/>
    </w:rPr>
  </w:style>
  <w:style w:type="character" w:styleId="FollowedHyperlink">
    <w:name w:val="FollowedHyperlink"/>
    <w:basedOn w:val="DefaultParagraphFont"/>
    <w:rsid w:val="000737C2"/>
    <w:rPr>
      <w:color w:val="606420"/>
      <w:u w:val="single"/>
    </w:rPr>
  </w:style>
  <w:style w:type="paragraph" w:customStyle="1" w:styleId="version">
    <w:name w:val="version"/>
    <w:basedOn w:val="Normal"/>
    <w:rsid w:val="004676FA"/>
  </w:style>
  <w:style w:type="paragraph" w:customStyle="1" w:styleId="reference">
    <w:name w:val="reference"/>
    <w:basedOn w:val="Heading3"/>
    <w:rsid w:val="004676FA"/>
  </w:style>
  <w:style w:type="paragraph" w:customStyle="1" w:styleId="authors">
    <w:name w:val="authors"/>
    <w:basedOn w:val="Normal"/>
    <w:rsid w:val="004676FA"/>
  </w:style>
  <w:style w:type="paragraph" w:customStyle="1" w:styleId="authorby">
    <w:name w:val="authorby"/>
    <w:basedOn w:val="Normal"/>
    <w:rsid w:val="004676FA"/>
  </w:style>
  <w:style w:type="paragraph" w:customStyle="1" w:styleId="Date1">
    <w:name w:val="Date1"/>
    <w:basedOn w:val="Normal"/>
    <w:rsid w:val="00424B58"/>
  </w:style>
  <w:style w:type="paragraph" w:customStyle="1" w:styleId="Style1">
    <w:name w:val="Style1"/>
    <w:basedOn w:val="Normal"/>
    <w:rsid w:val="00C13418"/>
  </w:style>
  <w:style w:type="paragraph" w:customStyle="1" w:styleId="Titlename">
    <w:name w:val="Title name"/>
    <w:basedOn w:val="Normal"/>
    <w:rsid w:val="003B7C16"/>
    <w:rPr>
      <w:sz w:val="28"/>
    </w:rPr>
  </w:style>
  <w:style w:type="paragraph" w:customStyle="1" w:styleId="ref2">
    <w:name w:val="ref2"/>
    <w:basedOn w:val="BodyText2"/>
    <w:rsid w:val="00D90B10"/>
    <w:pPr>
      <w:spacing w:line="240" w:lineRule="auto"/>
    </w:pPr>
  </w:style>
  <w:style w:type="paragraph" w:customStyle="1" w:styleId="ref3">
    <w:name w:val="ref3"/>
    <w:basedOn w:val="Normal"/>
    <w:rsid w:val="00D90B10"/>
  </w:style>
  <w:style w:type="paragraph" w:styleId="BodyText2">
    <w:name w:val="Body Text 2"/>
    <w:basedOn w:val="Normal"/>
    <w:rsid w:val="00D90B10"/>
    <w:pPr>
      <w:spacing w:line="480" w:lineRule="auto"/>
    </w:pPr>
  </w:style>
  <w:style w:type="paragraph" w:customStyle="1" w:styleId="date10">
    <w:name w:val="date1"/>
    <w:basedOn w:val="Normal"/>
    <w:rsid w:val="00D90B10"/>
  </w:style>
  <w:style w:type="paragraph" w:customStyle="1" w:styleId="date2">
    <w:name w:val="date2"/>
    <w:basedOn w:val="Normal"/>
    <w:rsid w:val="00D90B10"/>
  </w:style>
  <w:style w:type="paragraph" w:customStyle="1" w:styleId="Publdate">
    <w:name w:val="Publ date"/>
    <w:basedOn w:val="Normal"/>
    <w:rsid w:val="005F37CC"/>
  </w:style>
  <w:style w:type="paragraph" w:customStyle="1" w:styleId="date3">
    <w:name w:val="date 3"/>
    <w:basedOn w:val="Normal"/>
    <w:rsid w:val="00753724"/>
  </w:style>
  <w:style w:type="paragraph" w:styleId="Date">
    <w:name w:val="Date"/>
    <w:basedOn w:val="Normal"/>
    <w:next w:val="Normal"/>
    <w:rsid w:val="00753724"/>
  </w:style>
  <w:style w:type="paragraph" w:customStyle="1" w:styleId="authorised2">
    <w:name w:val="authorised 2"/>
    <w:basedOn w:val="Normal"/>
    <w:rsid w:val="00753724"/>
    <w:rPr>
      <w:sz w:val="20"/>
      <w:szCs w:val="20"/>
    </w:rPr>
  </w:style>
  <w:style w:type="paragraph" w:customStyle="1" w:styleId="authorised3">
    <w:name w:val="authorised 3"/>
    <w:basedOn w:val="authorised2"/>
    <w:rsid w:val="00753724"/>
  </w:style>
  <w:style w:type="paragraph" w:customStyle="1" w:styleId="intials">
    <w:name w:val="intials"/>
    <w:basedOn w:val="Normal"/>
    <w:rsid w:val="00DF7936"/>
  </w:style>
  <w:style w:type="paragraph" w:customStyle="1" w:styleId="Autrev">
    <w:name w:val="Aut/rev"/>
    <w:basedOn w:val="Normal"/>
    <w:rsid w:val="001B4028"/>
    <w:rPr>
      <w:sz w:val="16"/>
      <w:szCs w:val="20"/>
    </w:rPr>
  </w:style>
  <w:style w:type="character" w:styleId="PlaceholderText">
    <w:name w:val="Placeholder Text"/>
    <w:basedOn w:val="DefaultParagraphFont"/>
    <w:uiPriority w:val="99"/>
    <w:semiHidden/>
    <w:rsid w:val="007F43B2"/>
    <w:rPr>
      <w:color w:val="808080"/>
    </w:rPr>
  </w:style>
  <w:style w:type="paragraph" w:customStyle="1" w:styleId="QTable">
    <w:name w:val="QTable"/>
    <w:basedOn w:val="Normal"/>
    <w:rsid w:val="00BE60CB"/>
    <w:pPr>
      <w:spacing w:before="60" w:after="60"/>
      <w:jc w:val="both"/>
    </w:pPr>
    <w:rPr>
      <w:rFonts w:eastAsia="Times New Roman" w:cs="Times New Roman"/>
      <w:sz w:val="22"/>
      <w:szCs w:val="20"/>
      <w:lang w:eastAsia="en-US"/>
    </w:rPr>
  </w:style>
  <w:style w:type="paragraph" w:customStyle="1" w:styleId="QHeader">
    <w:name w:val="QHeader"/>
    <w:basedOn w:val="Normal"/>
    <w:rsid w:val="00136A36"/>
    <w:pPr>
      <w:tabs>
        <w:tab w:val="right" w:pos="9639"/>
      </w:tabs>
      <w:spacing w:after="0"/>
      <w:jc w:val="both"/>
    </w:pPr>
    <w:rPr>
      <w:rFonts w:eastAsia="Times New Roman" w:cs="Times New Roman"/>
      <w:sz w:val="22"/>
      <w:szCs w:val="20"/>
      <w:lang w:eastAsia="en-US"/>
    </w:rPr>
  </w:style>
  <w:style w:type="paragraph" w:styleId="ListParagraph">
    <w:name w:val="List Paragraph"/>
    <w:basedOn w:val="Normal"/>
    <w:uiPriority w:val="34"/>
    <w:rsid w:val="00E8303C"/>
    <w:pPr>
      <w:ind w:left="720"/>
      <w:contextualSpacing/>
    </w:pPr>
  </w:style>
  <w:style w:type="character" w:customStyle="1" w:styleId="Heading2Char">
    <w:name w:val="Heading 2 Char"/>
    <w:basedOn w:val="DefaultParagraphFont"/>
    <w:link w:val="Heading2"/>
    <w:rsid w:val="00C27323"/>
    <w:rPr>
      <w:rFonts w:ascii="Arial" w:eastAsia="Arial Unicode MS" w:hAnsi="Arial" w:cs="Arial"/>
      <w:b/>
      <w:sz w:val="28"/>
      <w:szCs w:val="24"/>
    </w:rPr>
  </w:style>
  <w:style w:type="character" w:customStyle="1" w:styleId="BodyTextChar">
    <w:name w:val="Body Text Char"/>
    <w:basedOn w:val="DefaultParagraphFont"/>
    <w:link w:val="BodyText"/>
    <w:rsid w:val="00344818"/>
    <w:rPr>
      <w:rFonts w:ascii="Arial" w:eastAsia="Arial Unicode MS" w:hAnsi="Arial" w:cs="Arial"/>
      <w:sz w:val="24"/>
      <w:szCs w:val="24"/>
    </w:rPr>
  </w:style>
  <w:style w:type="character" w:customStyle="1" w:styleId="Heading4Char">
    <w:name w:val="Heading 4 Char"/>
    <w:basedOn w:val="DefaultParagraphFont"/>
    <w:link w:val="Heading4"/>
    <w:semiHidden/>
    <w:rsid w:val="00DE66A1"/>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DE66A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DE66A1"/>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DE66A1"/>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DE66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E66A1"/>
    <w:rPr>
      <w:rFonts w:asciiTheme="majorHAnsi" w:eastAsiaTheme="majorEastAsia" w:hAnsiTheme="majorHAnsi" w:cstheme="majorBidi"/>
      <w:i/>
      <w:iCs/>
      <w:color w:val="272727" w:themeColor="text1" w:themeTint="D8"/>
      <w:sz w:val="21"/>
      <w:szCs w:val="21"/>
    </w:rPr>
  </w:style>
  <w:style w:type="paragraph" w:styleId="Title">
    <w:name w:val="Title"/>
    <w:basedOn w:val="Heading1"/>
    <w:next w:val="Normal"/>
    <w:link w:val="TitleChar"/>
    <w:qFormat/>
    <w:rsid w:val="008267DF"/>
    <w:pPr>
      <w:numPr>
        <w:numId w:val="0"/>
      </w:numPr>
    </w:pPr>
    <w:rPr>
      <w:sz w:val="40"/>
    </w:rPr>
  </w:style>
  <w:style w:type="character" w:customStyle="1" w:styleId="TitleChar">
    <w:name w:val="Title Char"/>
    <w:basedOn w:val="DefaultParagraphFont"/>
    <w:link w:val="Title"/>
    <w:rsid w:val="008267DF"/>
    <w:rPr>
      <w:rFonts w:ascii="Arial" w:eastAsia="Arial Unicode MS" w:hAnsi="Arial" w:cs="Arial"/>
      <w:b/>
      <w:bCs/>
      <w:kern w:val="32"/>
      <w:sz w:val="40"/>
      <w:szCs w:val="32"/>
    </w:rPr>
  </w:style>
  <w:style w:type="paragraph" w:customStyle="1" w:styleId="Narrowspacer8">
    <w:name w:val="Narrow spacer 8"/>
    <w:basedOn w:val="Normal"/>
    <w:next w:val="Normal"/>
    <w:qFormat/>
    <w:rsid w:val="006D6D6E"/>
    <w:pPr>
      <w:overflowPunct w:val="0"/>
      <w:autoSpaceDE w:val="0"/>
      <w:autoSpaceDN w:val="0"/>
      <w:adjustRightInd w:val="0"/>
      <w:spacing w:after="0"/>
      <w:jc w:val="both"/>
      <w:textAlignment w:val="baseline"/>
    </w:pPr>
    <w:rPr>
      <w:rFonts w:eastAsia="Times New Roman" w:cs="Times New Roman"/>
      <w:sz w:val="16"/>
      <w:szCs w:val="20"/>
    </w:rPr>
  </w:style>
  <w:style w:type="paragraph" w:customStyle="1" w:styleId="Normal-IndentedList">
    <w:name w:val="Normal - Indented List"/>
    <w:basedOn w:val="Normal"/>
    <w:qFormat/>
    <w:rsid w:val="006D6D6E"/>
    <w:pPr>
      <w:tabs>
        <w:tab w:val="left" w:pos="340"/>
      </w:tabs>
      <w:overflowPunct w:val="0"/>
      <w:autoSpaceDE w:val="0"/>
      <w:autoSpaceDN w:val="0"/>
      <w:adjustRightInd w:val="0"/>
      <w:spacing w:line="300" w:lineRule="auto"/>
      <w:ind w:left="340" w:hanging="340"/>
      <w:jc w:val="both"/>
      <w:textAlignment w:val="baseline"/>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mguk.co.uk/resources/best-practice-guidelines/bpg1-2019-revi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mma.purdie\AppData\Local\Temp\06b19ec9-5982-4ed1-9670-728fe6a68038\BPG%20(01)%20Transportation%20of%20People%20in%20Wheelchai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mart.scot.nhs.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small\AppData\Local\Temp\1fa126c6-a17e-429c-9797-df34da6626e9\Document%20template%20for%20use%20with%20QPulse%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163EB-123C-4834-9896-812C785E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 for use with QPulse (2003)</Template>
  <TotalTime>0</TotalTime>
  <Pages>3</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Title</vt:lpstr>
    </vt:vector>
  </TitlesOfParts>
  <Company>NHS Lothian eHealth Dept</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SMART</dc:creator>
  <cp:lastModifiedBy>Dias-Scoon, Beth</cp:lastModifiedBy>
  <cp:revision>2</cp:revision>
  <cp:lastPrinted>2015-09-02T10:21:00Z</cp:lastPrinted>
  <dcterms:created xsi:type="dcterms:W3CDTF">2024-06-12T09:26:00Z</dcterms:created>
  <dcterms:modified xsi:type="dcterms:W3CDTF">2024-06-12T09:26:00Z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DocNo</vt:lpwstr>
  </property>
  <property fmtid="{D5CDD505-2E9C-101B-9397-08002B2CF9AE}" pid="3" name="Version Number">
    <vt:lpwstr>1</vt:lpwstr>
  </property>
</Properties>
</file>