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49" w:rsidRPr="00B33CA0" w:rsidRDefault="002A1D88" w:rsidP="00492A49">
      <w:pPr>
        <w:pStyle w:val="Title"/>
      </w:pPr>
      <w:bookmarkStart w:id="0" w:name="_GoBack"/>
      <w:bookmarkEnd w:id="0"/>
      <w:r w:rsidRPr="00035F79">
        <w:t xml:space="preserve">Criteria for the Provision of </w:t>
      </w:r>
      <w:r w:rsidRPr="00B71C9A">
        <w:t>Second</w:t>
      </w:r>
      <w:r w:rsidRPr="00035F79">
        <w:t xml:space="preserve"> Wheelchairs</w:t>
      </w:r>
      <w:r>
        <w:rPr>
          <w:rStyle w:val="FootnoteReference"/>
        </w:rPr>
        <w:footnoteReference w:id="1"/>
      </w:r>
    </w:p>
    <w:p w:rsidR="00492A49" w:rsidRDefault="002A1D88" w:rsidP="00492A49">
      <w:r>
        <w:t>In general, the Scottish Wheelchair Service aims to meet the primary clinical, social, and mobility needs of its patients with one wheelchair.</w:t>
      </w:r>
    </w:p>
    <w:p w:rsidR="00492A49" w:rsidRDefault="002A1D88" w:rsidP="00492A49"/>
    <w:p w:rsidR="00492A49" w:rsidRDefault="002A1D88" w:rsidP="00492A49">
      <w:r>
        <w:t xml:space="preserve">Exceptions to this rule are made for a small proportion of </w:t>
      </w:r>
      <w:r>
        <w:t xml:space="preserve">patients where there is a specific need for a second wheelchair. The large majority of these exceptions relate to the provision of a basic manual wheelchair as a back up to a powered wheelchair. Another example is a patient who has a second floor to their </w:t>
      </w:r>
      <w:r>
        <w:t>residence may receive a basic manual wheelchair for use upstairs.</w:t>
      </w:r>
    </w:p>
    <w:p w:rsidR="00492A49" w:rsidRDefault="002A1D88" w:rsidP="00492A49"/>
    <w:p w:rsidR="00492A49" w:rsidRDefault="002A1D88" w:rsidP="00492A49">
      <w:r>
        <w:t>The second wheelchair is considered of secondary importance and is of a more basic and simpler type than the primary issue.</w:t>
      </w:r>
    </w:p>
    <w:p w:rsidR="00492A49" w:rsidRDefault="002A1D88" w:rsidP="00492A49"/>
    <w:p w:rsidR="00492A49" w:rsidRPr="00B71C9A" w:rsidRDefault="002A1D88" w:rsidP="00492A49">
      <w:pPr>
        <w:rPr>
          <w:b/>
          <w:u w:val="single"/>
        </w:rPr>
      </w:pPr>
      <w:r w:rsidRPr="00B71C9A">
        <w:rPr>
          <w:b/>
          <w:u w:val="single"/>
        </w:rPr>
        <w:t>Exclusion</w:t>
      </w:r>
    </w:p>
    <w:p w:rsidR="00492A49" w:rsidRDefault="002A1D88" w:rsidP="00492A49">
      <w:r>
        <w:t>Wheelchairs required specifically for use in education</w:t>
      </w:r>
      <w:r>
        <w:t>al or vocational establishments are considered to be the responsibility of the relevant establishment.</w:t>
      </w:r>
    </w:p>
    <w:p w:rsidR="001244B1" w:rsidRPr="00492A49" w:rsidRDefault="002A1D88" w:rsidP="00492A49"/>
    <w:sectPr w:rsidR="001244B1" w:rsidRPr="00492A49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88" w:rsidRDefault="002A1D88">
      <w:pPr>
        <w:spacing w:after="0"/>
      </w:pPr>
      <w:r>
        <w:separator/>
      </w:r>
    </w:p>
  </w:endnote>
  <w:endnote w:type="continuationSeparator" w:id="0">
    <w:p w:rsidR="002A1D88" w:rsidRDefault="002A1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5C7856" w:rsidTr="00460AF1">
      <w:tc>
        <w:tcPr>
          <w:tcW w:w="3544" w:type="dxa"/>
        </w:tcPr>
        <w:p w:rsidR="00C03414" w:rsidRPr="00A6490E" w:rsidRDefault="002A1D88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30/08/2025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2A1D88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2A1D88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964A3A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964A3A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5C7856" w:rsidTr="00460AF1">
      <w:tc>
        <w:tcPr>
          <w:tcW w:w="3544" w:type="dxa"/>
        </w:tcPr>
        <w:p w:rsidR="00C03414" w:rsidRPr="00A6490E" w:rsidRDefault="002A1D88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2A1D88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2A1D88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2A1D88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5C7856" w:rsidTr="007A648D">
      <w:tc>
        <w:tcPr>
          <w:tcW w:w="3544" w:type="dxa"/>
        </w:tcPr>
        <w:p w:rsidR="00C03414" w:rsidRPr="00A6490E" w:rsidRDefault="002A1D88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30/08/2025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2A1D88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2A1D88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2A1D88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5C7856" w:rsidTr="007A648D">
      <w:tc>
        <w:tcPr>
          <w:tcW w:w="3544" w:type="dxa"/>
        </w:tcPr>
        <w:p w:rsidR="00C03414" w:rsidRPr="00A6490E" w:rsidRDefault="002A1D88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2A1D88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2A1D88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2A1D88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88" w:rsidRDefault="002A1D88">
      <w:pPr>
        <w:spacing w:after="0"/>
      </w:pPr>
      <w:r>
        <w:separator/>
      </w:r>
    </w:p>
  </w:footnote>
  <w:footnote w:type="continuationSeparator" w:id="0">
    <w:p w:rsidR="002A1D88" w:rsidRDefault="002A1D88">
      <w:pPr>
        <w:spacing w:after="0"/>
      </w:pPr>
      <w:r>
        <w:continuationSeparator/>
      </w:r>
    </w:p>
  </w:footnote>
  <w:footnote w:id="1">
    <w:p w:rsidR="00492A49" w:rsidRDefault="002A1D88" w:rsidP="00492A49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</w:t>
      </w:r>
      <w:r w:rsidRPr="001A0EC1">
        <w:t xml:space="preserve">Version </w:t>
      </w:r>
      <w:r>
        <w:t>04/09/00).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5C7856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2A1D88" w:rsidP="00B421AE">
          <w:pPr>
            <w:pStyle w:val="QHeader"/>
            <w:jc w:val="left"/>
          </w:pPr>
          <w:r>
            <w:t xml:space="preserve">SMART </w:t>
          </w:r>
          <w:r>
            <w:t>Wheelchair and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2A1D88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</w:instrText>
          </w:r>
          <w:r>
            <w:rPr>
              <w:sz w:val="18"/>
              <w:szCs w:val="18"/>
            </w:rPr>
            <w:instrText xml:space="preserve">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2A1D88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C7856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2A1D88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WSS Eligibility Criteria - Second Wheelchair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2A1D88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WSS-INF-17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2A1D88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2A1D88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5C7856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2A1D88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2A1D88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2A1D88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5C7856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2A1D88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>
            <w:rPr>
              <w:b/>
              <w:sz w:val="22"/>
              <w:szCs w:val="20"/>
            </w:rPr>
            <w:t>WSS Eligibility Criteria - Second Wheelchair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2A1D88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WSS-INF-17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2A1D88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2A1D88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F7B2F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D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C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02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40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22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2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C8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EB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27429822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F6606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502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4C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2C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EEC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61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8F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C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0BE48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A8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AB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06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49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2D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D2D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C9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5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FFB66D52">
      <w:start w:val="1"/>
      <w:numFmt w:val="decimal"/>
      <w:lvlText w:val="%1."/>
      <w:lvlJc w:val="left"/>
      <w:pPr>
        <w:ind w:left="3600" w:hanging="360"/>
      </w:pPr>
    </w:lvl>
    <w:lvl w:ilvl="1" w:tplc="66E0289C" w:tentative="1">
      <w:start w:val="1"/>
      <w:numFmt w:val="lowerLetter"/>
      <w:lvlText w:val="%2."/>
      <w:lvlJc w:val="left"/>
      <w:pPr>
        <w:ind w:left="4320" w:hanging="360"/>
      </w:pPr>
    </w:lvl>
    <w:lvl w:ilvl="2" w:tplc="3A320402" w:tentative="1">
      <w:start w:val="1"/>
      <w:numFmt w:val="lowerRoman"/>
      <w:lvlText w:val="%3."/>
      <w:lvlJc w:val="right"/>
      <w:pPr>
        <w:ind w:left="5040" w:hanging="180"/>
      </w:pPr>
    </w:lvl>
    <w:lvl w:ilvl="3" w:tplc="088076BC" w:tentative="1">
      <w:start w:val="1"/>
      <w:numFmt w:val="decimal"/>
      <w:lvlText w:val="%4."/>
      <w:lvlJc w:val="left"/>
      <w:pPr>
        <w:ind w:left="5760" w:hanging="360"/>
      </w:pPr>
    </w:lvl>
    <w:lvl w:ilvl="4" w:tplc="B0AC605E" w:tentative="1">
      <w:start w:val="1"/>
      <w:numFmt w:val="lowerLetter"/>
      <w:lvlText w:val="%5."/>
      <w:lvlJc w:val="left"/>
      <w:pPr>
        <w:ind w:left="6480" w:hanging="360"/>
      </w:pPr>
    </w:lvl>
    <w:lvl w:ilvl="5" w:tplc="6568CF76" w:tentative="1">
      <w:start w:val="1"/>
      <w:numFmt w:val="lowerRoman"/>
      <w:lvlText w:val="%6."/>
      <w:lvlJc w:val="right"/>
      <w:pPr>
        <w:ind w:left="7200" w:hanging="180"/>
      </w:pPr>
    </w:lvl>
    <w:lvl w:ilvl="6" w:tplc="6490611A" w:tentative="1">
      <w:start w:val="1"/>
      <w:numFmt w:val="decimal"/>
      <w:lvlText w:val="%7."/>
      <w:lvlJc w:val="left"/>
      <w:pPr>
        <w:ind w:left="7920" w:hanging="360"/>
      </w:pPr>
    </w:lvl>
    <w:lvl w:ilvl="7" w:tplc="982ECC6C" w:tentative="1">
      <w:start w:val="1"/>
      <w:numFmt w:val="lowerLetter"/>
      <w:lvlText w:val="%8."/>
      <w:lvlJc w:val="left"/>
      <w:pPr>
        <w:ind w:left="8640" w:hanging="360"/>
      </w:pPr>
    </w:lvl>
    <w:lvl w:ilvl="8" w:tplc="09242A3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CC1A7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0C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21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C9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4C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C8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45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2C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F794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67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8F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69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62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0A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68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0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06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21B0A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02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A2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6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4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A3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06F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E3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8D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06F4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E1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8EC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E3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B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87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C0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46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07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E05A7F00">
      <w:start w:val="1"/>
      <w:numFmt w:val="decimal"/>
      <w:lvlText w:val="%1."/>
      <w:lvlJc w:val="left"/>
      <w:pPr>
        <w:ind w:left="3600" w:hanging="360"/>
      </w:pPr>
    </w:lvl>
    <w:lvl w:ilvl="1" w:tplc="A412F0FE" w:tentative="1">
      <w:start w:val="1"/>
      <w:numFmt w:val="lowerLetter"/>
      <w:lvlText w:val="%2."/>
      <w:lvlJc w:val="left"/>
      <w:pPr>
        <w:ind w:left="4320" w:hanging="360"/>
      </w:pPr>
    </w:lvl>
    <w:lvl w:ilvl="2" w:tplc="03DEA946" w:tentative="1">
      <w:start w:val="1"/>
      <w:numFmt w:val="lowerRoman"/>
      <w:lvlText w:val="%3."/>
      <w:lvlJc w:val="right"/>
      <w:pPr>
        <w:ind w:left="5040" w:hanging="180"/>
      </w:pPr>
    </w:lvl>
    <w:lvl w:ilvl="3" w:tplc="586A59C8" w:tentative="1">
      <w:start w:val="1"/>
      <w:numFmt w:val="decimal"/>
      <w:lvlText w:val="%4."/>
      <w:lvlJc w:val="left"/>
      <w:pPr>
        <w:ind w:left="5760" w:hanging="360"/>
      </w:pPr>
    </w:lvl>
    <w:lvl w:ilvl="4" w:tplc="CE02C3DE" w:tentative="1">
      <w:start w:val="1"/>
      <w:numFmt w:val="lowerLetter"/>
      <w:lvlText w:val="%5."/>
      <w:lvlJc w:val="left"/>
      <w:pPr>
        <w:ind w:left="6480" w:hanging="360"/>
      </w:pPr>
    </w:lvl>
    <w:lvl w:ilvl="5" w:tplc="CC24FA20" w:tentative="1">
      <w:start w:val="1"/>
      <w:numFmt w:val="lowerRoman"/>
      <w:lvlText w:val="%6."/>
      <w:lvlJc w:val="right"/>
      <w:pPr>
        <w:ind w:left="7200" w:hanging="180"/>
      </w:pPr>
    </w:lvl>
    <w:lvl w:ilvl="6" w:tplc="5364BE14" w:tentative="1">
      <w:start w:val="1"/>
      <w:numFmt w:val="decimal"/>
      <w:lvlText w:val="%7."/>
      <w:lvlJc w:val="left"/>
      <w:pPr>
        <w:ind w:left="7920" w:hanging="360"/>
      </w:pPr>
    </w:lvl>
    <w:lvl w:ilvl="7" w:tplc="B6D6B948" w:tentative="1">
      <w:start w:val="1"/>
      <w:numFmt w:val="lowerLetter"/>
      <w:lvlText w:val="%8."/>
      <w:lvlJc w:val="left"/>
      <w:pPr>
        <w:ind w:left="8640" w:hanging="360"/>
      </w:pPr>
    </w:lvl>
    <w:lvl w:ilvl="8" w:tplc="80804794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15/05/2024 15:18:53"/>
    <w:docVar w:name="InternalQPulse_CurrentUserName" w:val="Dias-Scoon, Beth"/>
    <w:docVar w:name="InternalQPulse_DatabaseAlias" w:val="SMART"/>
    <w:docVar w:name="InternalQPulse_DocActiveDate" w:val="30/04/2024"/>
    <w:docVar w:name="InternalQPulse_DocAuthor" w:val="Robertson, Catherine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WSS-INF-17"/>
    <w:docVar w:name="InternalQPulse_DocOwner" w:val="Hollington, James"/>
    <w:docVar w:name="InternalQPulse_DocReviewDate" w:val="30/08/2025"/>
    <w:docVar w:name="InternalQPulse_DocRevisionNumber" w:val="1"/>
    <w:docVar w:name="InternalQPulse_DocStatus" w:val="Active"/>
    <w:docVar w:name="InternalQPulse_DocTitle" w:val="WSS Eligibility Criteria - Second Wheelchair"/>
    <w:docVar w:name="InternalQPulse_DocType" w:val="Assistive Technology\Wheelchair &amp; Seating Service\Information"/>
    <w:docVar w:name="QPulse_CurrentDateTime" w:val="15/05/2024 15:18:53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17"/>
    <w:docVar w:name="QPulse_DocOwner" w:val="Hollington, James"/>
    <w:docVar w:name="QPulse_DocReviewDate" w:val="30/08/2025"/>
    <w:docVar w:name="QPulse_DocRevisionNumber" w:val="1"/>
    <w:docVar w:name="QPulse_DocStatus" w:val="Active"/>
    <w:docVar w:name="QPulse_DocTitle" w:val="WSS Eligibility Criteria - Second Wheelchair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0e25460f-05bc-49dc-a157-6feb1562d94d"/>
  </w:docVars>
  <w:rsids>
    <w:rsidRoot w:val="005C7856"/>
    <w:rsid w:val="002A1D88"/>
    <w:rsid w:val="005C7856"/>
    <w:rsid w:val="009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CEAA5-4755-4663-997A-B24066EE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B421AE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21AE"/>
    <w:rPr>
      <w:rFonts w:ascii="Arial" w:hAnsi="Arial"/>
    </w:rPr>
  </w:style>
  <w:style w:type="character" w:styleId="FootnoteReference">
    <w:name w:val="footnote reference"/>
    <w:basedOn w:val="DefaultParagraphFont"/>
    <w:rsid w:val="00B421AE"/>
    <w:rPr>
      <w:vertAlign w:val="superscript"/>
    </w:rPr>
  </w:style>
  <w:style w:type="paragraph" w:customStyle="1" w:styleId="Criteria">
    <w:name w:val="Criteria"/>
    <w:basedOn w:val="Normal"/>
    <w:rsid w:val="00B421AE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C88D-453C-49E1-98FE-876B2F0E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2024-05-15T14:19:00Z</dcterms:created>
  <dcterms:modified xsi:type="dcterms:W3CDTF">2024-05-15T14:19:00Z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